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8B4378" w:rsidRPr="00647E96" w:rsidTr="00D145A6">
        <w:trPr>
          <w:cantSplit/>
        </w:trPr>
        <w:tc>
          <w:tcPr>
            <w:tcW w:w="3190" w:type="dxa"/>
            <w:shd w:val="clear" w:color="auto" w:fill="auto"/>
          </w:tcPr>
          <w:p w:rsidR="008B4378" w:rsidRPr="00647E96" w:rsidRDefault="008B4378" w:rsidP="00D145A6">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8B4378" w:rsidRPr="00647E96" w:rsidRDefault="008B4378" w:rsidP="00D145A6">
            <w:pPr>
              <w:jc w:val="center"/>
              <w:rPr>
                <w:sz w:val="28"/>
                <w:szCs w:val="28"/>
              </w:rPr>
            </w:pPr>
            <w:r w:rsidRPr="00647E96">
              <w:rPr>
                <w:b/>
                <w:sz w:val="28"/>
                <w:szCs w:val="28"/>
                <w:lang w:val="uk-UA"/>
              </w:rPr>
              <w:t>МІСЬКА РАДА</w:t>
            </w:r>
          </w:p>
        </w:tc>
        <w:tc>
          <w:tcPr>
            <w:tcW w:w="3190" w:type="dxa"/>
            <w:vMerge w:val="restart"/>
            <w:shd w:val="clear" w:color="auto" w:fill="auto"/>
          </w:tcPr>
          <w:p w:rsidR="008B4378" w:rsidRPr="00647E96" w:rsidRDefault="008B4378" w:rsidP="00D145A6">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6B66E20F" wp14:editId="64FB5228">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8B4378" w:rsidRPr="00647E96" w:rsidRDefault="008B4378" w:rsidP="00D145A6">
            <w:pPr>
              <w:jc w:val="center"/>
              <w:rPr>
                <w:sz w:val="28"/>
                <w:szCs w:val="28"/>
              </w:rPr>
            </w:pPr>
            <w:r w:rsidRPr="00647E96">
              <w:rPr>
                <w:b/>
                <w:sz w:val="28"/>
                <w:szCs w:val="28"/>
              </w:rPr>
              <w:t>ОДЕССКИЙ</w:t>
            </w:r>
          </w:p>
          <w:p w:rsidR="008B4378" w:rsidRPr="00647E96" w:rsidRDefault="008B4378" w:rsidP="00D145A6">
            <w:pPr>
              <w:jc w:val="center"/>
              <w:rPr>
                <w:sz w:val="28"/>
                <w:szCs w:val="28"/>
              </w:rPr>
            </w:pPr>
            <w:r w:rsidRPr="00647E96">
              <w:rPr>
                <w:b/>
                <w:sz w:val="28"/>
                <w:szCs w:val="28"/>
              </w:rPr>
              <w:t xml:space="preserve"> ГОРОДСКОЙ СОВЕТ</w:t>
            </w:r>
          </w:p>
        </w:tc>
      </w:tr>
      <w:tr w:rsidR="008B4378" w:rsidRPr="00647E96" w:rsidTr="00D145A6">
        <w:trPr>
          <w:cantSplit/>
          <w:trHeight w:val="702"/>
        </w:trPr>
        <w:tc>
          <w:tcPr>
            <w:tcW w:w="3190" w:type="dxa"/>
            <w:shd w:val="clear" w:color="auto" w:fill="auto"/>
          </w:tcPr>
          <w:p w:rsidR="008B4378" w:rsidRPr="00647E96" w:rsidRDefault="008B4378" w:rsidP="00D145A6">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8B4378" w:rsidRPr="00647E96" w:rsidRDefault="008B4378" w:rsidP="00D145A6">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8B4378" w:rsidRPr="00647E96" w:rsidRDefault="008B4378" w:rsidP="00D145A6">
            <w:pPr>
              <w:snapToGrid w:val="0"/>
              <w:rPr>
                <w:sz w:val="28"/>
                <w:szCs w:val="28"/>
                <w:lang w:val="uk-UA"/>
              </w:rPr>
            </w:pPr>
          </w:p>
        </w:tc>
        <w:tc>
          <w:tcPr>
            <w:tcW w:w="3191" w:type="dxa"/>
            <w:shd w:val="clear" w:color="auto" w:fill="auto"/>
          </w:tcPr>
          <w:p w:rsidR="008B4378" w:rsidRPr="00647E96" w:rsidRDefault="008B4378" w:rsidP="00D145A6">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8B4378" w:rsidRPr="00647E96" w:rsidRDefault="008B4378" w:rsidP="00D145A6">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8B4378" w:rsidRPr="00647E96" w:rsidRDefault="008B4378" w:rsidP="008B4378">
      <w:pPr>
        <w:jc w:val="center"/>
        <w:rPr>
          <w:sz w:val="28"/>
          <w:szCs w:val="28"/>
        </w:rPr>
      </w:pPr>
      <w:r w:rsidRPr="00647E96">
        <w:rPr>
          <w:b/>
          <w:sz w:val="28"/>
          <w:szCs w:val="28"/>
        </w:rPr>
        <w:t xml:space="preserve">ПОСТОЯННАЯ  КОМИССИЯ </w:t>
      </w:r>
    </w:p>
    <w:p w:rsidR="008B4378" w:rsidRPr="00647E96" w:rsidRDefault="008B4378" w:rsidP="008B4378">
      <w:pPr>
        <w:jc w:val="center"/>
        <w:rPr>
          <w:sz w:val="28"/>
          <w:szCs w:val="28"/>
        </w:rPr>
      </w:pPr>
      <w:r w:rsidRPr="00647E96">
        <w:rPr>
          <w:b/>
          <w:sz w:val="28"/>
          <w:szCs w:val="28"/>
        </w:rPr>
        <w:t xml:space="preserve"> ПО  ВОПРОСАМ ПЛАНИРОВАНИЯ, БЮДЖЕТА  И  ФИНАНСОВ</w:t>
      </w:r>
    </w:p>
    <w:p w:rsidR="008B4378" w:rsidRPr="00647E96" w:rsidRDefault="008B4378" w:rsidP="008B4378">
      <w:pPr>
        <w:jc w:val="both"/>
        <w:rPr>
          <w:b/>
          <w:sz w:val="28"/>
          <w:szCs w:val="28"/>
          <w:lang w:val="uk-UA"/>
        </w:rPr>
      </w:pPr>
    </w:p>
    <w:p w:rsidR="008B4378" w:rsidRPr="00647E96" w:rsidRDefault="008B4378" w:rsidP="008B4378">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8B4378" w:rsidRPr="00570FA8" w:rsidRDefault="008B4378" w:rsidP="008B4378">
      <w:pPr>
        <w:jc w:val="both"/>
        <w:rPr>
          <w:b/>
          <w:sz w:val="28"/>
          <w:szCs w:val="28"/>
        </w:rPr>
      </w:pPr>
    </w:p>
    <w:p w:rsidR="008B4378" w:rsidRPr="00647E96" w:rsidRDefault="008B4378" w:rsidP="008B4378">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8B4378" w:rsidRPr="00647E96" w:rsidRDefault="008B4378" w:rsidP="008B4378">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8B4378" w:rsidRDefault="008B4378" w:rsidP="008B4378">
      <w:pPr>
        <w:jc w:val="center"/>
        <w:rPr>
          <w:b/>
          <w:sz w:val="28"/>
          <w:szCs w:val="28"/>
        </w:rPr>
      </w:pPr>
    </w:p>
    <w:p w:rsidR="008B4378" w:rsidRPr="001D529B" w:rsidRDefault="008B4378" w:rsidP="008B4378">
      <w:pPr>
        <w:jc w:val="center"/>
        <w:rPr>
          <w:sz w:val="28"/>
          <w:szCs w:val="28"/>
        </w:rPr>
      </w:pPr>
      <w:r w:rsidRPr="001D529B">
        <w:rPr>
          <w:b/>
          <w:sz w:val="28"/>
          <w:szCs w:val="28"/>
        </w:rPr>
        <w:t xml:space="preserve">ПРОТОКОЛ </w:t>
      </w:r>
    </w:p>
    <w:p w:rsidR="008B4378" w:rsidRPr="001D529B" w:rsidRDefault="008B4378" w:rsidP="008B4378">
      <w:pPr>
        <w:jc w:val="center"/>
        <w:rPr>
          <w:sz w:val="28"/>
          <w:szCs w:val="28"/>
        </w:rPr>
      </w:pPr>
      <w:r w:rsidRPr="001D529B">
        <w:rPr>
          <w:sz w:val="28"/>
          <w:szCs w:val="28"/>
        </w:rPr>
        <w:t xml:space="preserve"> заседания комиссии</w:t>
      </w:r>
    </w:p>
    <w:p w:rsidR="008B4378" w:rsidRPr="001D529B" w:rsidRDefault="008B4378" w:rsidP="008B4378">
      <w:pPr>
        <w:jc w:val="center"/>
        <w:rPr>
          <w:sz w:val="28"/>
          <w:szCs w:val="28"/>
        </w:rPr>
      </w:pPr>
    </w:p>
    <w:p w:rsidR="008B4378" w:rsidRPr="001D529B" w:rsidRDefault="008B4378" w:rsidP="008B4378">
      <w:pPr>
        <w:ind w:firstLine="567"/>
        <w:jc w:val="center"/>
        <w:rPr>
          <w:sz w:val="28"/>
          <w:szCs w:val="28"/>
        </w:rPr>
      </w:pPr>
      <w:r>
        <w:rPr>
          <w:b/>
          <w:sz w:val="28"/>
          <w:szCs w:val="28"/>
          <w:lang w:val="uk-UA"/>
        </w:rPr>
        <w:t>1</w:t>
      </w:r>
      <w:r w:rsidRPr="002E69B3">
        <w:rPr>
          <w:b/>
          <w:sz w:val="28"/>
          <w:szCs w:val="28"/>
        </w:rPr>
        <w:t>1</w:t>
      </w:r>
      <w:r w:rsidRPr="001D529B">
        <w:rPr>
          <w:b/>
          <w:sz w:val="28"/>
          <w:szCs w:val="28"/>
          <w:lang w:val="uk-UA"/>
        </w:rPr>
        <w:t>.</w:t>
      </w:r>
      <w:r w:rsidRPr="002E69B3">
        <w:rPr>
          <w:b/>
          <w:sz w:val="28"/>
          <w:szCs w:val="28"/>
        </w:rPr>
        <w:t>1</w:t>
      </w:r>
      <w:r w:rsidRPr="001D529B">
        <w:rPr>
          <w:b/>
          <w:sz w:val="28"/>
          <w:szCs w:val="28"/>
          <w:lang w:val="uk-UA"/>
        </w:rPr>
        <w:t>0</w:t>
      </w:r>
      <w:r w:rsidRPr="001D529B">
        <w:rPr>
          <w:b/>
          <w:sz w:val="28"/>
          <w:szCs w:val="28"/>
        </w:rPr>
        <w:t>.201</w:t>
      </w:r>
      <w:r>
        <w:rPr>
          <w:b/>
          <w:sz w:val="28"/>
          <w:szCs w:val="28"/>
        </w:rPr>
        <w:t>9</w:t>
      </w:r>
      <w:r w:rsidRPr="001D529B">
        <w:rPr>
          <w:b/>
          <w:sz w:val="28"/>
          <w:szCs w:val="28"/>
        </w:rPr>
        <w:t xml:space="preserve"> год </w:t>
      </w:r>
      <w:r w:rsidRPr="001D529B">
        <w:rPr>
          <w:b/>
          <w:sz w:val="28"/>
          <w:szCs w:val="28"/>
        </w:rPr>
        <w:tab/>
      </w:r>
      <w:r w:rsidRPr="001D529B">
        <w:rPr>
          <w:b/>
          <w:sz w:val="28"/>
          <w:szCs w:val="28"/>
        </w:rPr>
        <w:tab/>
      </w:r>
      <w:r w:rsidRPr="001D529B">
        <w:rPr>
          <w:b/>
          <w:sz w:val="28"/>
          <w:szCs w:val="28"/>
          <w:lang w:val="uk-UA"/>
        </w:rPr>
        <w:t>1</w:t>
      </w:r>
      <w:r w:rsidRPr="002E69B3">
        <w:rPr>
          <w:b/>
          <w:sz w:val="28"/>
          <w:szCs w:val="28"/>
        </w:rPr>
        <w:t>4</w:t>
      </w:r>
      <w:r w:rsidRPr="001D529B">
        <w:rPr>
          <w:b/>
          <w:sz w:val="28"/>
          <w:szCs w:val="28"/>
        </w:rPr>
        <w:t>-</w:t>
      </w:r>
      <w:r>
        <w:rPr>
          <w:b/>
          <w:sz w:val="28"/>
          <w:szCs w:val="28"/>
        </w:rPr>
        <w:t>0</w:t>
      </w:r>
      <w:r w:rsidRPr="001D529B">
        <w:rPr>
          <w:b/>
          <w:sz w:val="28"/>
          <w:szCs w:val="28"/>
        </w:rPr>
        <w:t xml:space="preserve">0 ч.                </w:t>
      </w:r>
      <w:proofErr w:type="spellStart"/>
      <w:r>
        <w:rPr>
          <w:b/>
          <w:sz w:val="28"/>
          <w:szCs w:val="28"/>
        </w:rPr>
        <w:t>каб</w:t>
      </w:r>
      <w:proofErr w:type="spellEnd"/>
      <w:r>
        <w:rPr>
          <w:b/>
          <w:sz w:val="28"/>
          <w:szCs w:val="28"/>
        </w:rPr>
        <w:t xml:space="preserve">. 307 </w:t>
      </w:r>
    </w:p>
    <w:p w:rsidR="008B4378" w:rsidRPr="001D529B" w:rsidRDefault="008B4378" w:rsidP="008B4378">
      <w:pPr>
        <w:keepNext/>
        <w:ind w:firstLine="426"/>
        <w:jc w:val="both"/>
        <w:rPr>
          <w:b/>
          <w:bCs/>
          <w:kern w:val="1"/>
          <w:sz w:val="28"/>
          <w:szCs w:val="28"/>
        </w:rPr>
      </w:pPr>
    </w:p>
    <w:p w:rsidR="008B4378" w:rsidRPr="001D529B" w:rsidRDefault="008B4378" w:rsidP="008B4378">
      <w:pPr>
        <w:ind w:firstLine="567"/>
        <w:jc w:val="both"/>
        <w:rPr>
          <w:sz w:val="28"/>
          <w:szCs w:val="28"/>
        </w:rPr>
      </w:pPr>
      <w:r w:rsidRPr="001D529B">
        <w:rPr>
          <w:bCs/>
          <w:kern w:val="1"/>
          <w:sz w:val="28"/>
          <w:szCs w:val="28"/>
          <w:u w:val="single"/>
        </w:rPr>
        <w:t>Присутствовали:</w:t>
      </w:r>
    </w:p>
    <w:p w:rsidR="008B4378" w:rsidRPr="001D529B" w:rsidRDefault="008B4378" w:rsidP="008B4378">
      <w:pPr>
        <w:pStyle w:val="a3"/>
        <w:numPr>
          <w:ilvl w:val="0"/>
          <w:numId w:val="1"/>
        </w:numPr>
        <w:jc w:val="both"/>
        <w:rPr>
          <w:bCs/>
          <w:kern w:val="1"/>
          <w:sz w:val="28"/>
          <w:szCs w:val="28"/>
        </w:rPr>
      </w:pPr>
      <w:r w:rsidRPr="001D529B">
        <w:rPr>
          <w:bCs/>
          <w:kern w:val="1"/>
          <w:sz w:val="28"/>
          <w:szCs w:val="28"/>
        </w:rPr>
        <w:t xml:space="preserve">Гончарук Оксана Витальевна  </w:t>
      </w:r>
    </w:p>
    <w:p w:rsidR="008B4378" w:rsidRPr="001D529B" w:rsidRDefault="008B4378" w:rsidP="008B4378">
      <w:pPr>
        <w:pStyle w:val="a3"/>
        <w:numPr>
          <w:ilvl w:val="0"/>
          <w:numId w:val="1"/>
        </w:numPr>
        <w:jc w:val="both"/>
        <w:rPr>
          <w:bCs/>
          <w:kern w:val="1"/>
          <w:sz w:val="28"/>
          <w:szCs w:val="28"/>
        </w:rPr>
      </w:pPr>
      <w:r>
        <w:rPr>
          <w:bCs/>
          <w:kern w:val="1"/>
          <w:sz w:val="28"/>
          <w:szCs w:val="28"/>
        </w:rPr>
        <w:t xml:space="preserve">Звягин Олег Сергеевич </w:t>
      </w:r>
    </w:p>
    <w:p w:rsidR="002E69B3" w:rsidRDefault="002E69B3" w:rsidP="008B4378">
      <w:pPr>
        <w:pStyle w:val="a3"/>
        <w:numPr>
          <w:ilvl w:val="0"/>
          <w:numId w:val="1"/>
        </w:numPr>
        <w:jc w:val="both"/>
        <w:rPr>
          <w:bCs/>
          <w:kern w:val="1"/>
          <w:sz w:val="28"/>
          <w:szCs w:val="28"/>
        </w:rPr>
      </w:pPr>
      <w:proofErr w:type="spellStart"/>
      <w:r>
        <w:rPr>
          <w:bCs/>
          <w:kern w:val="1"/>
          <w:sz w:val="28"/>
          <w:szCs w:val="28"/>
        </w:rPr>
        <w:t>Наумчак</w:t>
      </w:r>
      <w:proofErr w:type="spellEnd"/>
      <w:r>
        <w:rPr>
          <w:bCs/>
          <w:kern w:val="1"/>
          <w:sz w:val="28"/>
          <w:szCs w:val="28"/>
        </w:rPr>
        <w:t xml:space="preserve"> Виктор Анатольевич </w:t>
      </w:r>
    </w:p>
    <w:p w:rsidR="008B4378" w:rsidRDefault="008B4378" w:rsidP="008B4378">
      <w:pPr>
        <w:pStyle w:val="a3"/>
        <w:numPr>
          <w:ilvl w:val="0"/>
          <w:numId w:val="1"/>
        </w:numPr>
        <w:jc w:val="both"/>
        <w:rPr>
          <w:bCs/>
          <w:kern w:val="1"/>
          <w:sz w:val="28"/>
          <w:szCs w:val="28"/>
        </w:rPr>
      </w:pPr>
      <w:r w:rsidRPr="001D529B">
        <w:rPr>
          <w:bCs/>
          <w:kern w:val="1"/>
          <w:sz w:val="28"/>
          <w:szCs w:val="28"/>
        </w:rPr>
        <w:t xml:space="preserve">Страшный Сергей Анатольевич </w:t>
      </w:r>
    </w:p>
    <w:p w:rsidR="008B4378" w:rsidRDefault="008B4378" w:rsidP="008B4378">
      <w:pPr>
        <w:ind w:firstLine="567"/>
        <w:jc w:val="both"/>
        <w:rPr>
          <w:bCs/>
          <w:kern w:val="1"/>
          <w:sz w:val="28"/>
          <w:szCs w:val="28"/>
          <w:lang w:val="uk-UA"/>
        </w:rPr>
      </w:pPr>
    </w:p>
    <w:p w:rsidR="008B4378" w:rsidRDefault="008B4378" w:rsidP="008B4378">
      <w:pPr>
        <w:ind w:firstLine="567"/>
        <w:jc w:val="both"/>
        <w:rPr>
          <w:b/>
          <w:bCs/>
          <w:kern w:val="1"/>
          <w:sz w:val="28"/>
          <w:szCs w:val="28"/>
          <w:u w:val="single"/>
        </w:rPr>
      </w:pPr>
      <w:r w:rsidRPr="0097614A">
        <w:rPr>
          <w:b/>
          <w:bCs/>
          <w:kern w:val="1"/>
          <w:sz w:val="28"/>
          <w:szCs w:val="28"/>
          <w:u w:val="single"/>
        </w:rPr>
        <w:t xml:space="preserve">Приглашенные: </w:t>
      </w:r>
    </w:p>
    <w:p w:rsidR="008B4378" w:rsidRDefault="008B4378" w:rsidP="008B4378">
      <w:pPr>
        <w:ind w:firstLine="567"/>
        <w:jc w:val="both"/>
        <w:rPr>
          <w:b/>
          <w:bCs/>
          <w:kern w:val="1"/>
          <w:sz w:val="28"/>
          <w:szCs w:val="28"/>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954"/>
      </w:tblGrid>
      <w:tr w:rsidR="008B4378" w:rsidRPr="002F38C9" w:rsidTr="00EF2466">
        <w:tc>
          <w:tcPr>
            <w:tcW w:w="3544" w:type="dxa"/>
          </w:tcPr>
          <w:p w:rsidR="008B4378" w:rsidRDefault="008B4378" w:rsidP="00D145A6">
            <w:pPr>
              <w:jc w:val="both"/>
              <w:rPr>
                <w:sz w:val="28"/>
                <w:szCs w:val="28"/>
                <w:lang w:eastAsia="ru-RU"/>
              </w:rPr>
            </w:pPr>
            <w:proofErr w:type="spellStart"/>
            <w:r>
              <w:rPr>
                <w:sz w:val="28"/>
                <w:szCs w:val="28"/>
                <w:lang w:eastAsia="ru-RU"/>
              </w:rPr>
              <w:t>Бедрега</w:t>
            </w:r>
            <w:proofErr w:type="spellEnd"/>
          </w:p>
          <w:p w:rsidR="008B4378" w:rsidRDefault="008B4378" w:rsidP="00D145A6">
            <w:pPr>
              <w:jc w:val="both"/>
              <w:rPr>
                <w:sz w:val="28"/>
                <w:szCs w:val="28"/>
                <w:lang w:eastAsia="ru-RU"/>
              </w:rPr>
            </w:pPr>
            <w:r>
              <w:rPr>
                <w:sz w:val="28"/>
                <w:szCs w:val="28"/>
                <w:lang w:eastAsia="ru-RU"/>
              </w:rPr>
              <w:t xml:space="preserve">Светлана Николаевна </w:t>
            </w:r>
          </w:p>
        </w:tc>
        <w:tc>
          <w:tcPr>
            <w:tcW w:w="5954" w:type="dxa"/>
          </w:tcPr>
          <w:p w:rsidR="008B4378" w:rsidRDefault="008B4378" w:rsidP="00D145A6">
            <w:pPr>
              <w:tabs>
                <w:tab w:val="left" w:pos="5615"/>
              </w:tabs>
              <w:jc w:val="both"/>
              <w:rPr>
                <w:sz w:val="28"/>
                <w:szCs w:val="28"/>
                <w:lang w:eastAsia="ru-RU"/>
              </w:rPr>
            </w:pPr>
          </w:p>
          <w:p w:rsidR="008B4378" w:rsidRDefault="008B4378" w:rsidP="00D145A6">
            <w:pPr>
              <w:tabs>
                <w:tab w:val="left" w:pos="5615"/>
              </w:tabs>
              <w:jc w:val="both"/>
              <w:rPr>
                <w:sz w:val="28"/>
                <w:szCs w:val="28"/>
                <w:lang w:eastAsia="ru-RU"/>
              </w:rPr>
            </w:pPr>
            <w:r>
              <w:rPr>
                <w:sz w:val="28"/>
                <w:szCs w:val="28"/>
                <w:lang w:eastAsia="ru-RU"/>
              </w:rPr>
              <w:t xml:space="preserve">- заместитель городского головы - директор департамента финансов Одесского городского совета; </w:t>
            </w:r>
          </w:p>
        </w:tc>
      </w:tr>
      <w:tr w:rsidR="008B4378" w:rsidRPr="002F38C9" w:rsidTr="00EF2466">
        <w:tc>
          <w:tcPr>
            <w:tcW w:w="3544" w:type="dxa"/>
          </w:tcPr>
          <w:p w:rsidR="008B4378" w:rsidRDefault="008B4378" w:rsidP="00D145A6">
            <w:pPr>
              <w:jc w:val="both"/>
              <w:rPr>
                <w:sz w:val="28"/>
                <w:szCs w:val="28"/>
                <w:lang w:eastAsia="ru-RU"/>
              </w:rPr>
            </w:pPr>
            <w:proofErr w:type="spellStart"/>
            <w:r>
              <w:rPr>
                <w:sz w:val="28"/>
                <w:szCs w:val="28"/>
                <w:lang w:eastAsia="ru-RU"/>
              </w:rPr>
              <w:t>Еремица</w:t>
            </w:r>
            <w:proofErr w:type="spellEnd"/>
          </w:p>
          <w:p w:rsidR="008B4378" w:rsidRDefault="008B4378" w:rsidP="00D145A6">
            <w:pPr>
              <w:jc w:val="both"/>
              <w:rPr>
                <w:sz w:val="28"/>
                <w:szCs w:val="28"/>
                <w:lang w:eastAsia="ru-RU"/>
              </w:rPr>
            </w:pPr>
            <w:r>
              <w:rPr>
                <w:sz w:val="28"/>
                <w:szCs w:val="28"/>
                <w:lang w:eastAsia="ru-RU"/>
              </w:rPr>
              <w:t xml:space="preserve">Алексей Николаевич </w:t>
            </w:r>
          </w:p>
        </w:tc>
        <w:tc>
          <w:tcPr>
            <w:tcW w:w="5954" w:type="dxa"/>
          </w:tcPr>
          <w:p w:rsidR="008B4378" w:rsidRDefault="008B4378" w:rsidP="00D145A6">
            <w:pPr>
              <w:tabs>
                <w:tab w:val="left" w:pos="5615"/>
              </w:tabs>
              <w:jc w:val="both"/>
              <w:rPr>
                <w:sz w:val="28"/>
                <w:szCs w:val="28"/>
                <w:lang w:eastAsia="ru-RU"/>
              </w:rPr>
            </w:pPr>
          </w:p>
          <w:p w:rsidR="008B4378" w:rsidRDefault="008B4378" w:rsidP="00D145A6">
            <w:pPr>
              <w:tabs>
                <w:tab w:val="left" w:pos="5615"/>
              </w:tabs>
              <w:jc w:val="both"/>
              <w:rPr>
                <w:sz w:val="28"/>
                <w:szCs w:val="28"/>
                <w:lang w:eastAsia="ru-RU"/>
              </w:rPr>
            </w:pPr>
            <w:r>
              <w:rPr>
                <w:sz w:val="28"/>
                <w:szCs w:val="28"/>
                <w:lang w:eastAsia="ru-RU"/>
              </w:rPr>
              <w:t>- депутат Одесского городского совета;</w:t>
            </w:r>
          </w:p>
        </w:tc>
      </w:tr>
      <w:tr w:rsidR="002E69B3" w:rsidRPr="002F38C9" w:rsidTr="00EF2466">
        <w:tc>
          <w:tcPr>
            <w:tcW w:w="3544" w:type="dxa"/>
          </w:tcPr>
          <w:p w:rsidR="002E69B3" w:rsidRDefault="002E69B3" w:rsidP="00D145A6">
            <w:pPr>
              <w:jc w:val="both"/>
              <w:rPr>
                <w:sz w:val="28"/>
                <w:szCs w:val="28"/>
                <w:lang w:eastAsia="ru-RU"/>
              </w:rPr>
            </w:pPr>
            <w:r>
              <w:rPr>
                <w:sz w:val="28"/>
                <w:szCs w:val="28"/>
                <w:lang w:eastAsia="ru-RU"/>
              </w:rPr>
              <w:t>Позднякова</w:t>
            </w:r>
          </w:p>
          <w:p w:rsidR="002E69B3" w:rsidRDefault="002E69B3" w:rsidP="00D145A6">
            <w:pPr>
              <w:jc w:val="both"/>
              <w:rPr>
                <w:sz w:val="28"/>
                <w:szCs w:val="28"/>
                <w:lang w:eastAsia="ru-RU"/>
              </w:rPr>
            </w:pPr>
            <w:r>
              <w:rPr>
                <w:sz w:val="28"/>
                <w:szCs w:val="28"/>
                <w:lang w:eastAsia="ru-RU"/>
              </w:rPr>
              <w:t>Анна Ивановна</w:t>
            </w:r>
          </w:p>
          <w:p w:rsidR="002E69B3" w:rsidRDefault="002E69B3" w:rsidP="00D145A6">
            <w:pPr>
              <w:jc w:val="both"/>
              <w:rPr>
                <w:sz w:val="28"/>
                <w:szCs w:val="28"/>
                <w:lang w:eastAsia="ru-RU"/>
              </w:rPr>
            </w:pPr>
          </w:p>
        </w:tc>
        <w:tc>
          <w:tcPr>
            <w:tcW w:w="5954" w:type="dxa"/>
          </w:tcPr>
          <w:p w:rsidR="002E69B3" w:rsidRDefault="002E69B3" w:rsidP="00D145A6">
            <w:pPr>
              <w:tabs>
                <w:tab w:val="left" w:pos="5615"/>
              </w:tabs>
              <w:jc w:val="both"/>
              <w:rPr>
                <w:sz w:val="28"/>
                <w:szCs w:val="28"/>
                <w:lang w:eastAsia="ru-RU"/>
              </w:rPr>
            </w:pPr>
          </w:p>
          <w:p w:rsidR="002E69B3" w:rsidRDefault="002E69B3" w:rsidP="00D145A6">
            <w:pPr>
              <w:tabs>
                <w:tab w:val="left" w:pos="5615"/>
              </w:tabs>
              <w:jc w:val="both"/>
              <w:rPr>
                <w:sz w:val="28"/>
                <w:szCs w:val="28"/>
                <w:lang w:eastAsia="ru-RU"/>
              </w:rPr>
            </w:pPr>
            <w:r>
              <w:rPr>
                <w:sz w:val="28"/>
                <w:szCs w:val="28"/>
                <w:lang w:eastAsia="ru-RU"/>
              </w:rPr>
              <w:t>- депутат Одесского городского совета;</w:t>
            </w:r>
          </w:p>
        </w:tc>
      </w:tr>
      <w:tr w:rsidR="002E69B3" w:rsidRPr="002F38C9" w:rsidTr="00EF2466">
        <w:tc>
          <w:tcPr>
            <w:tcW w:w="3544" w:type="dxa"/>
          </w:tcPr>
          <w:p w:rsidR="002E69B3" w:rsidRDefault="002E69B3" w:rsidP="00D145A6">
            <w:pPr>
              <w:jc w:val="both"/>
              <w:rPr>
                <w:sz w:val="28"/>
                <w:szCs w:val="28"/>
                <w:lang w:eastAsia="ru-RU"/>
              </w:rPr>
            </w:pPr>
            <w:r>
              <w:rPr>
                <w:sz w:val="28"/>
                <w:szCs w:val="28"/>
                <w:lang w:eastAsia="ru-RU"/>
              </w:rPr>
              <w:t>Горин</w:t>
            </w:r>
          </w:p>
          <w:p w:rsidR="002E69B3" w:rsidRDefault="002E69B3" w:rsidP="00D145A6">
            <w:pPr>
              <w:jc w:val="both"/>
              <w:rPr>
                <w:sz w:val="28"/>
                <w:szCs w:val="28"/>
                <w:lang w:eastAsia="ru-RU"/>
              </w:rPr>
            </w:pPr>
            <w:r>
              <w:rPr>
                <w:sz w:val="28"/>
                <w:szCs w:val="28"/>
                <w:lang w:eastAsia="ru-RU"/>
              </w:rPr>
              <w:t xml:space="preserve">Алексей Эдуардович </w:t>
            </w:r>
          </w:p>
        </w:tc>
        <w:tc>
          <w:tcPr>
            <w:tcW w:w="5954" w:type="dxa"/>
          </w:tcPr>
          <w:p w:rsidR="002E69B3" w:rsidRDefault="002E69B3" w:rsidP="00D145A6">
            <w:pPr>
              <w:tabs>
                <w:tab w:val="left" w:pos="5615"/>
              </w:tabs>
              <w:jc w:val="both"/>
              <w:rPr>
                <w:sz w:val="28"/>
                <w:szCs w:val="28"/>
                <w:lang w:eastAsia="ru-RU"/>
              </w:rPr>
            </w:pPr>
          </w:p>
          <w:p w:rsidR="002E69B3" w:rsidRDefault="002E69B3" w:rsidP="00D145A6">
            <w:pPr>
              <w:tabs>
                <w:tab w:val="left" w:pos="5615"/>
              </w:tabs>
              <w:jc w:val="both"/>
              <w:rPr>
                <w:sz w:val="28"/>
                <w:szCs w:val="28"/>
                <w:lang w:eastAsia="ru-RU"/>
              </w:rPr>
            </w:pPr>
            <w:r>
              <w:rPr>
                <w:sz w:val="28"/>
                <w:szCs w:val="28"/>
                <w:lang w:eastAsia="ru-RU"/>
              </w:rPr>
              <w:t>- депутат Одесского городского совета;</w:t>
            </w:r>
          </w:p>
        </w:tc>
      </w:tr>
      <w:tr w:rsidR="00EF2466" w:rsidRPr="002F38C9" w:rsidTr="00EF2466">
        <w:tc>
          <w:tcPr>
            <w:tcW w:w="3544" w:type="dxa"/>
          </w:tcPr>
          <w:p w:rsidR="00EF2466" w:rsidRPr="002B5AE4" w:rsidRDefault="00EF2466" w:rsidP="00EF2466">
            <w:pPr>
              <w:jc w:val="both"/>
              <w:rPr>
                <w:sz w:val="28"/>
                <w:szCs w:val="28"/>
                <w:lang w:eastAsia="ru-RU"/>
              </w:rPr>
            </w:pPr>
            <w:r w:rsidRPr="002B5AE4">
              <w:rPr>
                <w:sz w:val="28"/>
                <w:szCs w:val="28"/>
                <w:lang w:eastAsia="ru-RU"/>
              </w:rPr>
              <w:t>Л</w:t>
            </w:r>
            <w:r>
              <w:rPr>
                <w:sz w:val="28"/>
                <w:szCs w:val="28"/>
                <w:lang w:eastAsia="ru-RU"/>
              </w:rPr>
              <w:t>а</w:t>
            </w:r>
            <w:r w:rsidRPr="002B5AE4">
              <w:rPr>
                <w:sz w:val="28"/>
                <w:szCs w:val="28"/>
                <w:lang w:eastAsia="ru-RU"/>
              </w:rPr>
              <w:t>гунин</w:t>
            </w:r>
          </w:p>
          <w:p w:rsidR="00EF2466" w:rsidRDefault="00EF2466" w:rsidP="00EF2466">
            <w:pPr>
              <w:jc w:val="both"/>
              <w:rPr>
                <w:sz w:val="28"/>
                <w:szCs w:val="28"/>
                <w:lang w:eastAsia="ru-RU"/>
              </w:rPr>
            </w:pPr>
            <w:r w:rsidRPr="002B5AE4">
              <w:rPr>
                <w:sz w:val="28"/>
                <w:szCs w:val="28"/>
                <w:lang w:eastAsia="ru-RU"/>
              </w:rPr>
              <w:t xml:space="preserve">Никита Сергеевич  </w:t>
            </w:r>
          </w:p>
        </w:tc>
        <w:tc>
          <w:tcPr>
            <w:tcW w:w="5954" w:type="dxa"/>
          </w:tcPr>
          <w:p w:rsidR="00EF2466" w:rsidRDefault="00EF2466" w:rsidP="00D145A6">
            <w:pPr>
              <w:tabs>
                <w:tab w:val="left" w:pos="5615"/>
              </w:tabs>
              <w:jc w:val="both"/>
              <w:rPr>
                <w:sz w:val="28"/>
                <w:szCs w:val="28"/>
                <w:lang w:eastAsia="ru-RU"/>
              </w:rPr>
            </w:pPr>
            <w:r w:rsidRPr="002B5AE4">
              <w:rPr>
                <w:sz w:val="28"/>
                <w:szCs w:val="28"/>
                <w:lang w:eastAsia="ru-RU"/>
              </w:rPr>
              <w:t>- заместитель директора департамента экономического развития Одесского городского совета;</w:t>
            </w:r>
          </w:p>
        </w:tc>
      </w:tr>
      <w:tr w:rsidR="002E69B3" w:rsidRPr="002F38C9" w:rsidTr="00EF2466">
        <w:tc>
          <w:tcPr>
            <w:tcW w:w="3544" w:type="dxa"/>
          </w:tcPr>
          <w:p w:rsidR="002E69B3" w:rsidRDefault="002E69B3" w:rsidP="00D145A6">
            <w:pPr>
              <w:jc w:val="both"/>
              <w:rPr>
                <w:sz w:val="28"/>
                <w:szCs w:val="28"/>
                <w:lang w:eastAsia="ru-RU"/>
              </w:rPr>
            </w:pPr>
            <w:r>
              <w:rPr>
                <w:sz w:val="28"/>
                <w:szCs w:val="28"/>
                <w:lang w:eastAsia="ru-RU"/>
              </w:rPr>
              <w:t>Сербинова</w:t>
            </w:r>
          </w:p>
          <w:p w:rsidR="002E69B3" w:rsidRDefault="002E69B3" w:rsidP="002E69B3">
            <w:pPr>
              <w:jc w:val="both"/>
              <w:rPr>
                <w:sz w:val="28"/>
                <w:szCs w:val="28"/>
                <w:lang w:eastAsia="ru-RU"/>
              </w:rPr>
            </w:pPr>
            <w:r>
              <w:rPr>
                <w:sz w:val="28"/>
                <w:szCs w:val="28"/>
                <w:lang w:eastAsia="ru-RU"/>
              </w:rPr>
              <w:t xml:space="preserve">Екатерина Христофоровна </w:t>
            </w:r>
          </w:p>
        </w:tc>
        <w:tc>
          <w:tcPr>
            <w:tcW w:w="5954" w:type="dxa"/>
          </w:tcPr>
          <w:p w:rsidR="002E69B3" w:rsidRDefault="002E69B3" w:rsidP="00D145A6">
            <w:pPr>
              <w:tabs>
                <w:tab w:val="left" w:pos="5615"/>
              </w:tabs>
              <w:jc w:val="both"/>
              <w:rPr>
                <w:sz w:val="28"/>
                <w:szCs w:val="28"/>
                <w:lang w:eastAsia="ru-RU"/>
              </w:rPr>
            </w:pPr>
          </w:p>
          <w:p w:rsidR="002E69B3" w:rsidRDefault="002E69B3" w:rsidP="00D145A6">
            <w:pPr>
              <w:tabs>
                <w:tab w:val="left" w:pos="5615"/>
              </w:tabs>
              <w:jc w:val="both"/>
              <w:rPr>
                <w:sz w:val="28"/>
                <w:szCs w:val="28"/>
                <w:lang w:eastAsia="ru-RU"/>
              </w:rPr>
            </w:pPr>
            <w:r>
              <w:rPr>
                <w:sz w:val="28"/>
                <w:szCs w:val="28"/>
                <w:lang w:eastAsia="ru-RU"/>
              </w:rPr>
              <w:t xml:space="preserve">- начальник отдела тарифной политики департамента экономического развития Одесского городского совета. </w:t>
            </w:r>
          </w:p>
        </w:tc>
      </w:tr>
    </w:tbl>
    <w:p w:rsidR="008B4378" w:rsidRPr="00EB5DB0" w:rsidRDefault="008B4378" w:rsidP="008B4378">
      <w:pPr>
        <w:ind w:firstLine="567"/>
        <w:jc w:val="both"/>
        <w:rPr>
          <w:b/>
          <w:bCs/>
          <w:kern w:val="1"/>
          <w:sz w:val="28"/>
          <w:szCs w:val="28"/>
          <w:u w:val="single"/>
        </w:rPr>
      </w:pPr>
    </w:p>
    <w:p w:rsidR="00782E5E" w:rsidRPr="009C1606" w:rsidRDefault="00782E5E" w:rsidP="00782E5E">
      <w:pPr>
        <w:spacing w:line="228" w:lineRule="auto"/>
        <w:ind w:right="-2" w:firstLine="567"/>
        <w:jc w:val="both"/>
        <w:rPr>
          <w:sz w:val="28"/>
          <w:szCs w:val="28"/>
          <w:lang w:eastAsia="ru-RU"/>
        </w:rPr>
      </w:pPr>
      <w:r w:rsidRPr="00EB5DB0">
        <w:rPr>
          <w:sz w:val="28"/>
          <w:szCs w:val="28"/>
        </w:rPr>
        <w:lastRenderedPageBreak/>
        <w:t xml:space="preserve">СЛУШАЛИ: Информацию </w:t>
      </w:r>
      <w:r w:rsidR="00EF2466" w:rsidRPr="002B5AE4">
        <w:rPr>
          <w:sz w:val="28"/>
          <w:szCs w:val="28"/>
          <w:lang w:eastAsia="ru-RU"/>
        </w:rPr>
        <w:t>заместител</w:t>
      </w:r>
      <w:r w:rsidR="00EF2466">
        <w:rPr>
          <w:sz w:val="28"/>
          <w:szCs w:val="28"/>
          <w:lang w:eastAsia="ru-RU"/>
        </w:rPr>
        <w:t>я</w:t>
      </w:r>
      <w:r w:rsidR="00EF2466" w:rsidRPr="002B5AE4">
        <w:rPr>
          <w:sz w:val="28"/>
          <w:szCs w:val="28"/>
          <w:lang w:eastAsia="ru-RU"/>
        </w:rPr>
        <w:t xml:space="preserve"> директора департамента экономического развития Одесского городского совета</w:t>
      </w:r>
      <w:r w:rsidR="00EF2466">
        <w:rPr>
          <w:sz w:val="28"/>
          <w:szCs w:val="28"/>
          <w:lang w:eastAsia="ru-RU"/>
        </w:rPr>
        <w:t xml:space="preserve"> </w:t>
      </w:r>
      <w:r w:rsidR="0014576D">
        <w:rPr>
          <w:sz w:val="28"/>
          <w:szCs w:val="28"/>
          <w:lang w:eastAsia="ru-RU"/>
        </w:rPr>
        <w:t>Лагунина Н.С.</w:t>
      </w:r>
      <w:r w:rsidR="002E69B3">
        <w:rPr>
          <w:sz w:val="28"/>
          <w:szCs w:val="28"/>
          <w:lang w:eastAsia="ru-RU"/>
        </w:rPr>
        <w:t xml:space="preserve"> </w:t>
      </w:r>
      <w:r>
        <w:rPr>
          <w:sz w:val="28"/>
          <w:szCs w:val="28"/>
          <w:lang w:eastAsia="ru-RU"/>
        </w:rPr>
        <w:t xml:space="preserve">по проекту решения </w:t>
      </w:r>
      <w:r w:rsidRPr="00837092">
        <w:rPr>
          <w:color w:val="000000"/>
          <w:sz w:val="28"/>
          <w:szCs w:val="28"/>
          <w:lang w:val="uk-UA"/>
        </w:rPr>
        <w:t>«</w:t>
      </w:r>
      <w:r w:rsidRPr="00837092">
        <w:rPr>
          <w:sz w:val="28"/>
          <w:szCs w:val="28"/>
          <w:lang w:val="uk-UA" w:eastAsia="ru-RU"/>
        </w:rPr>
        <w:t xml:space="preserve">Про внесення змін до </w:t>
      </w:r>
      <w:r w:rsidRPr="00837092">
        <w:rPr>
          <w:bCs/>
          <w:kern w:val="32"/>
          <w:sz w:val="28"/>
          <w:szCs w:val="28"/>
          <w:lang w:val="uk-UA"/>
        </w:rPr>
        <w:t xml:space="preserve">Міської цільової програми відшкодування частини кредитів, отриманих на впровадження заходів з енергозбереження, реконструкції і модернізації багатоквартирних будинків у м. Одесі, на 2019-2020 роки, затвердженої </w:t>
      </w:r>
      <w:proofErr w:type="gramStart"/>
      <w:r w:rsidRPr="00837092">
        <w:rPr>
          <w:bCs/>
          <w:kern w:val="32"/>
          <w:sz w:val="28"/>
          <w:szCs w:val="28"/>
          <w:lang w:val="uk-UA"/>
        </w:rPr>
        <w:t>р</w:t>
      </w:r>
      <w:proofErr w:type="gramEnd"/>
      <w:r w:rsidRPr="00837092">
        <w:rPr>
          <w:bCs/>
          <w:kern w:val="32"/>
          <w:sz w:val="28"/>
          <w:szCs w:val="28"/>
          <w:lang w:val="uk-UA"/>
        </w:rPr>
        <w:t>ішенням Одеської міської ради від 31 жовтня 2018 року № 3818-VII</w:t>
      </w:r>
      <w:r>
        <w:rPr>
          <w:bCs/>
          <w:kern w:val="32"/>
          <w:sz w:val="28"/>
          <w:szCs w:val="28"/>
          <w:lang w:val="uk-UA"/>
        </w:rPr>
        <w:t xml:space="preserve">» </w:t>
      </w:r>
      <w:r w:rsidRPr="009C1606">
        <w:rPr>
          <w:bCs/>
          <w:kern w:val="32"/>
          <w:sz w:val="28"/>
          <w:szCs w:val="28"/>
        </w:rPr>
        <w:t>(обращение</w:t>
      </w:r>
      <w:r w:rsidR="002E69B3">
        <w:rPr>
          <w:bCs/>
          <w:kern w:val="32"/>
          <w:sz w:val="28"/>
          <w:szCs w:val="28"/>
        </w:rPr>
        <w:t xml:space="preserve"> </w:t>
      </w:r>
      <w:r w:rsidR="00206F3C">
        <w:rPr>
          <w:bCs/>
          <w:kern w:val="32"/>
          <w:sz w:val="28"/>
          <w:szCs w:val="28"/>
        </w:rPr>
        <w:t xml:space="preserve">департамента </w:t>
      </w:r>
      <w:r w:rsidR="002E69B3">
        <w:rPr>
          <w:sz w:val="28"/>
          <w:szCs w:val="28"/>
          <w:lang w:eastAsia="ru-RU"/>
        </w:rPr>
        <w:t>экономического развития Одесского городского совета</w:t>
      </w:r>
      <w:r w:rsidRPr="009C1606">
        <w:rPr>
          <w:bCs/>
          <w:kern w:val="32"/>
          <w:sz w:val="28"/>
          <w:szCs w:val="28"/>
        </w:rPr>
        <w:t xml:space="preserve"> №1583/01-41/03 от 11.10.2019</w:t>
      </w:r>
      <w:r>
        <w:rPr>
          <w:bCs/>
          <w:kern w:val="32"/>
          <w:sz w:val="28"/>
          <w:szCs w:val="28"/>
        </w:rPr>
        <w:t xml:space="preserve"> </w:t>
      </w:r>
      <w:r w:rsidRPr="009C1606">
        <w:rPr>
          <w:bCs/>
          <w:kern w:val="32"/>
          <w:sz w:val="28"/>
          <w:szCs w:val="28"/>
        </w:rPr>
        <w:t>года)</w:t>
      </w:r>
    </w:p>
    <w:p w:rsidR="00782E5E" w:rsidRDefault="00782E5E" w:rsidP="00782E5E">
      <w:pPr>
        <w:ind w:firstLine="567"/>
        <w:jc w:val="both"/>
        <w:rPr>
          <w:sz w:val="28"/>
          <w:szCs w:val="28"/>
        </w:rPr>
      </w:pPr>
      <w:r>
        <w:rPr>
          <w:sz w:val="28"/>
          <w:szCs w:val="28"/>
        </w:rPr>
        <w:t xml:space="preserve">Выступили: Гончарук О.В., </w:t>
      </w:r>
      <w:r w:rsidR="0014576D">
        <w:rPr>
          <w:sz w:val="28"/>
          <w:szCs w:val="28"/>
        </w:rPr>
        <w:t xml:space="preserve">Сербинова Е.Х., </w:t>
      </w:r>
      <w:r w:rsidR="002E69B3">
        <w:rPr>
          <w:sz w:val="28"/>
          <w:szCs w:val="28"/>
        </w:rPr>
        <w:t xml:space="preserve">Страшный С.А., </w:t>
      </w:r>
      <w:r w:rsidR="0014576D">
        <w:rPr>
          <w:sz w:val="28"/>
          <w:szCs w:val="28"/>
        </w:rPr>
        <w:t xml:space="preserve">        </w:t>
      </w:r>
      <w:proofErr w:type="spellStart"/>
      <w:r w:rsidR="002E69B3">
        <w:rPr>
          <w:sz w:val="28"/>
          <w:szCs w:val="28"/>
        </w:rPr>
        <w:t>Бедрега</w:t>
      </w:r>
      <w:proofErr w:type="spellEnd"/>
      <w:r w:rsidR="002E69B3">
        <w:rPr>
          <w:sz w:val="28"/>
          <w:szCs w:val="28"/>
        </w:rPr>
        <w:t xml:space="preserve"> С.Н. </w:t>
      </w:r>
    </w:p>
    <w:p w:rsidR="00782E5E" w:rsidRDefault="00782E5E" w:rsidP="00782E5E">
      <w:pPr>
        <w:ind w:firstLine="567"/>
        <w:jc w:val="both"/>
        <w:rPr>
          <w:sz w:val="28"/>
          <w:szCs w:val="28"/>
        </w:rPr>
      </w:pPr>
      <w:r>
        <w:rPr>
          <w:sz w:val="28"/>
          <w:szCs w:val="28"/>
        </w:rPr>
        <w:t>Голосовали за данный проект решения:</w:t>
      </w:r>
    </w:p>
    <w:p w:rsidR="00782E5E" w:rsidRDefault="00782E5E" w:rsidP="00782E5E">
      <w:pPr>
        <w:ind w:firstLine="567"/>
        <w:jc w:val="both"/>
        <w:rPr>
          <w:sz w:val="28"/>
          <w:szCs w:val="28"/>
        </w:rPr>
      </w:pPr>
      <w:r>
        <w:rPr>
          <w:sz w:val="28"/>
          <w:szCs w:val="28"/>
        </w:rPr>
        <w:t>За – единогласно.</w:t>
      </w:r>
    </w:p>
    <w:p w:rsidR="00782E5E" w:rsidRDefault="00782E5E" w:rsidP="00782E5E">
      <w:pPr>
        <w:ind w:firstLine="567"/>
        <w:jc w:val="both"/>
        <w:rPr>
          <w:sz w:val="28"/>
          <w:szCs w:val="28"/>
        </w:rPr>
      </w:pPr>
      <w:r>
        <w:rPr>
          <w:sz w:val="28"/>
          <w:szCs w:val="28"/>
        </w:rPr>
        <w:t xml:space="preserve">РЕШИЛИ: Поддержать проект решения </w:t>
      </w:r>
      <w:r w:rsidRPr="00837092">
        <w:rPr>
          <w:color w:val="000000"/>
          <w:sz w:val="28"/>
          <w:szCs w:val="28"/>
          <w:lang w:val="uk-UA"/>
        </w:rPr>
        <w:t>«</w:t>
      </w:r>
      <w:r w:rsidRPr="00837092">
        <w:rPr>
          <w:sz w:val="28"/>
          <w:szCs w:val="28"/>
          <w:lang w:val="uk-UA" w:eastAsia="ru-RU"/>
        </w:rPr>
        <w:t xml:space="preserve">Про внесення змін до </w:t>
      </w:r>
      <w:r w:rsidRPr="00837092">
        <w:rPr>
          <w:bCs/>
          <w:kern w:val="32"/>
          <w:sz w:val="28"/>
          <w:szCs w:val="28"/>
          <w:lang w:val="uk-UA"/>
        </w:rPr>
        <w:t xml:space="preserve">Міської цільової програми відшкодування частини кредитів, отриманих на впровадження заходів з енергозбереження, реконструкції і модернізації багатоквартирних будинків у м. Одесі, на 2019-2020 роки, затвердженої </w:t>
      </w:r>
      <w:proofErr w:type="gramStart"/>
      <w:r w:rsidRPr="00837092">
        <w:rPr>
          <w:bCs/>
          <w:kern w:val="32"/>
          <w:sz w:val="28"/>
          <w:szCs w:val="28"/>
          <w:lang w:val="uk-UA"/>
        </w:rPr>
        <w:t>р</w:t>
      </w:r>
      <w:proofErr w:type="gramEnd"/>
      <w:r w:rsidRPr="00837092">
        <w:rPr>
          <w:bCs/>
          <w:kern w:val="32"/>
          <w:sz w:val="28"/>
          <w:szCs w:val="28"/>
          <w:lang w:val="uk-UA"/>
        </w:rPr>
        <w:t>ішенням Одеської міської ради від 31 жовтня 2018 року № 3818-VII</w:t>
      </w:r>
      <w:r>
        <w:rPr>
          <w:bCs/>
          <w:kern w:val="32"/>
          <w:sz w:val="28"/>
          <w:szCs w:val="28"/>
          <w:lang w:val="uk-UA"/>
        </w:rPr>
        <w:t xml:space="preserve">» </w:t>
      </w:r>
      <w:r w:rsidRPr="00E816E4">
        <w:rPr>
          <w:sz w:val="28"/>
          <w:szCs w:val="28"/>
          <w:lang w:val="uk-UA"/>
        </w:rPr>
        <w:t xml:space="preserve"> </w:t>
      </w:r>
      <w:r>
        <w:rPr>
          <w:sz w:val="28"/>
          <w:szCs w:val="28"/>
        </w:rPr>
        <w:t xml:space="preserve">и вынести его на рассмотрение сессии Одесского городского совета. </w:t>
      </w:r>
    </w:p>
    <w:p w:rsidR="008B4378" w:rsidRDefault="008B4378"/>
    <w:p w:rsidR="00782E5E" w:rsidRDefault="00782E5E"/>
    <w:p w:rsidR="00782E5E" w:rsidRDefault="00782E5E"/>
    <w:p w:rsidR="002E69B3" w:rsidRDefault="002E69B3" w:rsidP="002E69B3">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корректировкам бюджета города Одессы на 2019 год (</w:t>
      </w:r>
      <w:r>
        <w:rPr>
          <w:sz w:val="28"/>
          <w:szCs w:val="28"/>
        </w:rPr>
        <w:t>письмо департамента финансов № 04-14/394/1444 от 27.09.2019 года).</w:t>
      </w:r>
    </w:p>
    <w:p w:rsidR="002E69B3" w:rsidRDefault="002E69B3" w:rsidP="002E69B3">
      <w:pPr>
        <w:ind w:firstLine="567"/>
        <w:jc w:val="both"/>
        <w:rPr>
          <w:sz w:val="28"/>
          <w:szCs w:val="28"/>
        </w:rPr>
      </w:pPr>
      <w:r>
        <w:rPr>
          <w:sz w:val="28"/>
          <w:szCs w:val="28"/>
        </w:rPr>
        <w:t xml:space="preserve">Выступили: Гончарук О.В., Горин А.Э., </w:t>
      </w:r>
      <w:proofErr w:type="spellStart"/>
      <w:r>
        <w:rPr>
          <w:sz w:val="28"/>
          <w:szCs w:val="28"/>
        </w:rPr>
        <w:t>Наумчак</w:t>
      </w:r>
      <w:proofErr w:type="spellEnd"/>
      <w:r>
        <w:rPr>
          <w:sz w:val="28"/>
          <w:szCs w:val="28"/>
        </w:rPr>
        <w:t xml:space="preserve"> В.А.</w:t>
      </w:r>
    </w:p>
    <w:p w:rsidR="002E69B3" w:rsidRDefault="002E69B3" w:rsidP="002E69B3">
      <w:pPr>
        <w:ind w:firstLine="567"/>
        <w:jc w:val="both"/>
        <w:rPr>
          <w:sz w:val="28"/>
          <w:szCs w:val="28"/>
        </w:rPr>
      </w:pPr>
      <w:r>
        <w:rPr>
          <w:sz w:val="28"/>
          <w:szCs w:val="28"/>
        </w:rPr>
        <w:t xml:space="preserve">Голосовали за следующие корректировки бюджета: </w:t>
      </w:r>
    </w:p>
    <w:p w:rsidR="002E69B3" w:rsidRPr="002E69B3" w:rsidRDefault="002E69B3" w:rsidP="002E69B3">
      <w:pPr>
        <w:pStyle w:val="a3"/>
        <w:numPr>
          <w:ilvl w:val="0"/>
          <w:numId w:val="2"/>
        </w:numPr>
        <w:tabs>
          <w:tab w:val="left" w:pos="993"/>
        </w:tabs>
        <w:ind w:left="0" w:right="-256" w:firstLine="709"/>
        <w:jc w:val="both"/>
        <w:rPr>
          <w:bCs/>
          <w:sz w:val="24"/>
          <w:szCs w:val="24"/>
          <w:lang w:val="uk-UA"/>
        </w:rPr>
      </w:pPr>
      <w:r w:rsidRPr="002E69B3">
        <w:rPr>
          <w:bCs/>
          <w:sz w:val="24"/>
          <w:szCs w:val="24"/>
          <w:lang w:val="uk-UA"/>
        </w:rPr>
        <w:t>Управлінням з питань взаємодії з органами самоорганізації населення Одеської міської ради надані пропозиції (</w:t>
      </w:r>
      <w:r w:rsidRPr="002E69B3">
        <w:rPr>
          <w:bCs/>
          <w:i/>
          <w:sz w:val="24"/>
          <w:szCs w:val="24"/>
          <w:lang w:val="uk-UA"/>
        </w:rPr>
        <w:t>копії листів додаються</w:t>
      </w:r>
      <w:r w:rsidRPr="002E69B3">
        <w:rPr>
          <w:bCs/>
          <w:sz w:val="24"/>
          <w:szCs w:val="24"/>
          <w:lang w:val="uk-UA"/>
        </w:rPr>
        <w:t xml:space="preserve">) щодо </w:t>
      </w:r>
      <w:r w:rsidRPr="002E69B3">
        <w:rPr>
          <w:bCs/>
          <w:sz w:val="24"/>
          <w:szCs w:val="24"/>
          <w:u w:val="single"/>
          <w:lang w:val="uk-UA"/>
        </w:rPr>
        <w:t>перерозподілу</w:t>
      </w:r>
      <w:r w:rsidRPr="002E69B3">
        <w:rPr>
          <w:bCs/>
          <w:sz w:val="24"/>
          <w:szCs w:val="24"/>
          <w:lang w:val="uk-UA"/>
        </w:rPr>
        <w:t xml:space="preserve"> та визначення </w:t>
      </w:r>
      <w:r w:rsidRPr="002E69B3">
        <w:rPr>
          <w:bCs/>
          <w:sz w:val="24"/>
          <w:szCs w:val="24"/>
          <w:u w:val="single"/>
          <w:lang w:val="uk-UA"/>
        </w:rPr>
        <w:t>додаткових</w:t>
      </w:r>
      <w:r w:rsidRPr="002E69B3">
        <w:rPr>
          <w:bCs/>
          <w:sz w:val="24"/>
          <w:szCs w:val="24"/>
          <w:lang w:val="uk-UA"/>
        </w:rPr>
        <w:t xml:space="preserve"> бюджетних призначень загального фонду бюджету міста Одеси з метою реалізації заходів Міської цільової Програми розвитку органів самоорганізації населення в м. Одесі на 2016-2019 роки. А саме: </w:t>
      </w:r>
    </w:p>
    <w:tbl>
      <w:tblPr>
        <w:tblStyle w:val="a7"/>
        <w:tblW w:w="9814" w:type="dxa"/>
        <w:tblInd w:w="108" w:type="dxa"/>
        <w:tblLook w:val="04A0" w:firstRow="1" w:lastRow="0" w:firstColumn="1" w:lastColumn="0" w:noHBand="0" w:noVBand="1"/>
      </w:tblPr>
      <w:tblGrid>
        <w:gridCol w:w="2745"/>
        <w:gridCol w:w="2925"/>
        <w:gridCol w:w="1438"/>
        <w:gridCol w:w="1438"/>
        <w:gridCol w:w="1268"/>
      </w:tblGrid>
      <w:tr w:rsidR="002E69B3" w:rsidRPr="002E69B3" w:rsidTr="00D145A6">
        <w:tc>
          <w:tcPr>
            <w:tcW w:w="2745" w:type="dxa"/>
          </w:tcPr>
          <w:p w:rsidR="002E69B3" w:rsidRPr="002E69B3" w:rsidRDefault="002E69B3" w:rsidP="00D145A6">
            <w:pPr>
              <w:jc w:val="center"/>
              <w:rPr>
                <w:bCs/>
                <w:lang w:val="uk-UA"/>
              </w:rPr>
            </w:pPr>
            <w:r w:rsidRPr="002E69B3">
              <w:rPr>
                <w:bCs/>
                <w:lang w:val="uk-UA"/>
              </w:rPr>
              <w:t>КПКВКМБ/КЕКВ</w:t>
            </w:r>
          </w:p>
        </w:tc>
        <w:tc>
          <w:tcPr>
            <w:tcW w:w="2925" w:type="dxa"/>
          </w:tcPr>
          <w:p w:rsidR="002E69B3" w:rsidRPr="002E69B3" w:rsidRDefault="002E69B3" w:rsidP="00D145A6">
            <w:pPr>
              <w:jc w:val="center"/>
              <w:rPr>
                <w:bCs/>
                <w:lang w:val="uk-UA"/>
              </w:rPr>
            </w:pPr>
            <w:r w:rsidRPr="002E69B3">
              <w:rPr>
                <w:bCs/>
                <w:lang w:val="uk-UA"/>
              </w:rPr>
              <w:t>Найменування заходу Міської цільової Програми розвитку органів самоорганізації населення в м. Одесі на 2016-2019 роки</w:t>
            </w:r>
          </w:p>
        </w:tc>
        <w:tc>
          <w:tcPr>
            <w:tcW w:w="1438" w:type="dxa"/>
          </w:tcPr>
          <w:p w:rsidR="002E69B3" w:rsidRPr="002E69B3" w:rsidRDefault="002E69B3" w:rsidP="00D145A6">
            <w:pPr>
              <w:jc w:val="center"/>
              <w:rPr>
                <w:bCs/>
                <w:lang w:val="uk-UA"/>
              </w:rPr>
            </w:pPr>
            <w:r w:rsidRPr="002E69B3">
              <w:rPr>
                <w:bCs/>
                <w:lang w:val="uk-UA"/>
              </w:rPr>
              <w:t xml:space="preserve">Передбачено у Програмі*,  </w:t>
            </w:r>
            <w:proofErr w:type="spellStart"/>
            <w:r w:rsidRPr="002E69B3">
              <w:rPr>
                <w:bCs/>
                <w:lang w:val="uk-UA"/>
              </w:rPr>
              <w:t>грн</w:t>
            </w:r>
            <w:proofErr w:type="spellEnd"/>
          </w:p>
        </w:tc>
        <w:tc>
          <w:tcPr>
            <w:tcW w:w="1438" w:type="dxa"/>
          </w:tcPr>
          <w:p w:rsidR="002E69B3" w:rsidRPr="002E69B3" w:rsidRDefault="002E69B3" w:rsidP="00D145A6">
            <w:pPr>
              <w:jc w:val="center"/>
              <w:rPr>
                <w:bCs/>
                <w:lang w:val="uk-UA"/>
              </w:rPr>
            </w:pPr>
            <w:r w:rsidRPr="002E69B3">
              <w:rPr>
                <w:bCs/>
                <w:lang w:val="uk-UA"/>
              </w:rPr>
              <w:t xml:space="preserve">Передбачено у бюджеті, </w:t>
            </w:r>
            <w:proofErr w:type="spellStart"/>
            <w:r w:rsidRPr="002E69B3">
              <w:rPr>
                <w:bCs/>
                <w:lang w:val="uk-UA"/>
              </w:rPr>
              <w:t>грн</w:t>
            </w:r>
            <w:proofErr w:type="spellEnd"/>
          </w:p>
        </w:tc>
        <w:tc>
          <w:tcPr>
            <w:tcW w:w="1268" w:type="dxa"/>
          </w:tcPr>
          <w:p w:rsidR="002E69B3" w:rsidRPr="002E69B3" w:rsidRDefault="002E69B3" w:rsidP="00D145A6">
            <w:pPr>
              <w:jc w:val="center"/>
              <w:rPr>
                <w:bCs/>
                <w:lang w:val="uk-UA"/>
              </w:rPr>
            </w:pPr>
            <w:r w:rsidRPr="002E69B3">
              <w:rPr>
                <w:bCs/>
                <w:lang w:val="uk-UA"/>
              </w:rPr>
              <w:t xml:space="preserve">Пропозиції по внесенню, </w:t>
            </w:r>
            <w:proofErr w:type="spellStart"/>
            <w:r w:rsidRPr="002E69B3">
              <w:rPr>
                <w:bCs/>
                <w:lang w:val="uk-UA"/>
              </w:rPr>
              <w:t>грн</w:t>
            </w:r>
            <w:proofErr w:type="spellEnd"/>
          </w:p>
        </w:tc>
      </w:tr>
      <w:tr w:rsidR="002E69B3" w:rsidRPr="002E69B3" w:rsidTr="00D145A6">
        <w:tc>
          <w:tcPr>
            <w:tcW w:w="2745" w:type="dxa"/>
          </w:tcPr>
          <w:p w:rsidR="002E69B3" w:rsidRPr="002E69B3" w:rsidRDefault="002E69B3" w:rsidP="00D145A6">
            <w:pPr>
              <w:jc w:val="both"/>
              <w:rPr>
                <w:bCs/>
                <w:lang w:val="uk-UA"/>
              </w:rPr>
            </w:pPr>
            <w:r w:rsidRPr="002E69B3">
              <w:rPr>
                <w:bCs/>
                <w:lang w:val="uk-UA"/>
              </w:rPr>
              <w:t>2516030 «Організація благоустрою населених пунктів»/</w:t>
            </w:r>
          </w:p>
          <w:p w:rsidR="002E69B3" w:rsidRPr="002E69B3" w:rsidRDefault="002E69B3" w:rsidP="00D145A6">
            <w:pPr>
              <w:jc w:val="both"/>
              <w:rPr>
                <w:bCs/>
                <w:lang w:val="uk-UA"/>
              </w:rPr>
            </w:pPr>
            <w:r w:rsidRPr="002E69B3">
              <w:rPr>
                <w:bCs/>
                <w:lang w:val="uk-UA"/>
              </w:rPr>
              <w:t>2282</w:t>
            </w:r>
            <w:r w:rsidRPr="002E69B3">
              <w:rPr>
                <w:lang w:val="uk-UA"/>
              </w:rPr>
              <w:t xml:space="preserve"> «Окремі заходи по реалізації державних (регіональних програм), не віднесені до заходів розвитку»</w:t>
            </w:r>
          </w:p>
        </w:tc>
        <w:tc>
          <w:tcPr>
            <w:tcW w:w="2925" w:type="dxa"/>
          </w:tcPr>
          <w:p w:rsidR="002E69B3" w:rsidRPr="002E69B3" w:rsidRDefault="002E69B3" w:rsidP="00D145A6">
            <w:pPr>
              <w:jc w:val="both"/>
              <w:rPr>
                <w:bCs/>
                <w:lang w:val="uk-UA"/>
              </w:rPr>
            </w:pPr>
            <w:r w:rsidRPr="002E69B3">
              <w:rPr>
                <w:bCs/>
                <w:lang w:val="uk-UA"/>
              </w:rPr>
              <w:t xml:space="preserve">п.3.2 «Створення та утримання постійно діючих бригад для благоустрою мікрорайонів території яких, не обслуговуються муніципальними </w:t>
            </w:r>
            <w:proofErr w:type="spellStart"/>
            <w:r w:rsidRPr="002E69B3">
              <w:rPr>
                <w:bCs/>
                <w:lang w:val="uk-UA"/>
              </w:rPr>
              <w:t>житлово</w:t>
            </w:r>
            <w:proofErr w:type="spellEnd"/>
            <w:r w:rsidRPr="002E69B3">
              <w:rPr>
                <w:bCs/>
                <w:lang w:val="uk-UA"/>
              </w:rPr>
              <w:t xml:space="preserve"> – комунальними службами»</w:t>
            </w:r>
          </w:p>
          <w:p w:rsidR="002E69B3" w:rsidRPr="002E69B3" w:rsidRDefault="002E69B3" w:rsidP="00D145A6">
            <w:pPr>
              <w:jc w:val="both"/>
              <w:rPr>
                <w:bCs/>
                <w:lang w:val="uk-UA"/>
              </w:rPr>
            </w:pPr>
            <w:r w:rsidRPr="002E69B3">
              <w:rPr>
                <w:bCs/>
                <w:i/>
                <w:lang w:val="uk-UA"/>
              </w:rPr>
              <w:t>(</w:t>
            </w:r>
            <w:proofErr w:type="spellStart"/>
            <w:r w:rsidRPr="002E69B3">
              <w:rPr>
                <w:bCs/>
                <w:i/>
                <w:lang w:val="uk-UA"/>
              </w:rPr>
              <w:t>довідково</w:t>
            </w:r>
            <w:proofErr w:type="spellEnd"/>
            <w:r w:rsidRPr="002E69B3">
              <w:rPr>
                <w:bCs/>
                <w:i/>
                <w:lang w:val="uk-UA"/>
              </w:rPr>
              <w:t xml:space="preserve">: у 2019 році роботи не проводилися та проведення їх до кінця року не планується) </w:t>
            </w:r>
          </w:p>
        </w:tc>
        <w:tc>
          <w:tcPr>
            <w:tcW w:w="1438" w:type="dxa"/>
          </w:tcPr>
          <w:p w:rsidR="002E69B3" w:rsidRPr="002E69B3" w:rsidRDefault="002E69B3" w:rsidP="00D145A6">
            <w:pPr>
              <w:jc w:val="center"/>
              <w:rPr>
                <w:bCs/>
                <w:lang w:val="uk-UA"/>
              </w:rPr>
            </w:pPr>
            <w:r w:rsidRPr="002E69B3">
              <w:rPr>
                <w:bCs/>
                <w:lang w:val="uk-UA"/>
              </w:rPr>
              <w:t>0</w:t>
            </w:r>
          </w:p>
        </w:tc>
        <w:tc>
          <w:tcPr>
            <w:tcW w:w="1438" w:type="dxa"/>
          </w:tcPr>
          <w:p w:rsidR="002E69B3" w:rsidRPr="002E69B3" w:rsidRDefault="002E69B3" w:rsidP="00D145A6">
            <w:pPr>
              <w:jc w:val="center"/>
              <w:rPr>
                <w:bCs/>
                <w:lang w:val="uk-UA"/>
              </w:rPr>
            </w:pPr>
            <w:r w:rsidRPr="002E69B3">
              <w:rPr>
                <w:bCs/>
                <w:lang w:val="uk-UA"/>
              </w:rPr>
              <w:t>827 000</w:t>
            </w:r>
          </w:p>
        </w:tc>
        <w:tc>
          <w:tcPr>
            <w:tcW w:w="1268" w:type="dxa"/>
          </w:tcPr>
          <w:p w:rsidR="002E69B3" w:rsidRPr="002E69B3" w:rsidRDefault="002E69B3" w:rsidP="00D145A6">
            <w:pPr>
              <w:jc w:val="center"/>
              <w:rPr>
                <w:bCs/>
                <w:lang w:val="uk-UA"/>
              </w:rPr>
            </w:pPr>
            <w:r w:rsidRPr="002E69B3">
              <w:rPr>
                <w:bCs/>
                <w:lang w:val="uk-UA"/>
              </w:rPr>
              <w:t>-827 000</w:t>
            </w:r>
          </w:p>
        </w:tc>
      </w:tr>
      <w:tr w:rsidR="002E69B3" w:rsidRPr="002E69B3" w:rsidTr="00D145A6">
        <w:tc>
          <w:tcPr>
            <w:tcW w:w="2745" w:type="dxa"/>
          </w:tcPr>
          <w:p w:rsidR="002E69B3" w:rsidRPr="002E69B3" w:rsidRDefault="002E69B3" w:rsidP="00D145A6">
            <w:pPr>
              <w:jc w:val="both"/>
              <w:rPr>
                <w:bCs/>
                <w:lang w:val="uk-UA"/>
              </w:rPr>
            </w:pPr>
            <w:r w:rsidRPr="002E69B3">
              <w:rPr>
                <w:bCs/>
                <w:lang w:val="uk-UA"/>
              </w:rPr>
              <w:t xml:space="preserve">2510160 «Керівництво і управління у відповідній сфері у містах (місті Києві), селищах, селах, об’єднаних </w:t>
            </w:r>
            <w:r w:rsidRPr="002E69B3">
              <w:rPr>
                <w:bCs/>
                <w:lang w:val="uk-UA"/>
              </w:rPr>
              <w:lastRenderedPageBreak/>
              <w:t>територіальних громадах»/</w:t>
            </w:r>
          </w:p>
          <w:p w:rsidR="002E69B3" w:rsidRPr="002E69B3" w:rsidRDefault="002E69B3" w:rsidP="00D145A6">
            <w:pPr>
              <w:jc w:val="both"/>
              <w:rPr>
                <w:bCs/>
                <w:lang w:val="uk-UA"/>
              </w:rPr>
            </w:pPr>
            <w:r w:rsidRPr="002E69B3">
              <w:rPr>
                <w:lang w:val="uk-UA"/>
              </w:rPr>
              <w:t xml:space="preserve"> 2282 «Окремі заходи по реалізації державних (регіональних програм), не віднесені до заходів розвитку»</w:t>
            </w:r>
          </w:p>
        </w:tc>
        <w:tc>
          <w:tcPr>
            <w:tcW w:w="2925" w:type="dxa"/>
          </w:tcPr>
          <w:p w:rsidR="002E69B3" w:rsidRPr="002E69B3" w:rsidRDefault="002E69B3" w:rsidP="00D145A6">
            <w:pPr>
              <w:jc w:val="both"/>
              <w:rPr>
                <w:bCs/>
                <w:lang w:val="uk-UA"/>
              </w:rPr>
            </w:pPr>
            <w:r w:rsidRPr="002E69B3">
              <w:rPr>
                <w:bCs/>
                <w:lang w:val="uk-UA"/>
              </w:rPr>
              <w:lastRenderedPageBreak/>
              <w:t>п.1.3 «Забезпечення формування повноцінних бюджетів органів СОН»</w:t>
            </w:r>
          </w:p>
        </w:tc>
        <w:tc>
          <w:tcPr>
            <w:tcW w:w="1438" w:type="dxa"/>
          </w:tcPr>
          <w:p w:rsidR="002E69B3" w:rsidRPr="002E69B3" w:rsidRDefault="002E69B3" w:rsidP="00D145A6">
            <w:pPr>
              <w:jc w:val="center"/>
              <w:rPr>
                <w:bCs/>
                <w:lang w:val="uk-UA"/>
              </w:rPr>
            </w:pPr>
            <w:r w:rsidRPr="002E69B3">
              <w:rPr>
                <w:bCs/>
                <w:lang w:val="uk-UA"/>
              </w:rPr>
              <w:t>5 688 300</w:t>
            </w:r>
          </w:p>
        </w:tc>
        <w:tc>
          <w:tcPr>
            <w:tcW w:w="1438" w:type="dxa"/>
          </w:tcPr>
          <w:p w:rsidR="002E69B3" w:rsidRPr="002E69B3" w:rsidRDefault="002E69B3" w:rsidP="00D145A6">
            <w:pPr>
              <w:jc w:val="center"/>
              <w:rPr>
                <w:bCs/>
                <w:lang w:val="uk-UA"/>
              </w:rPr>
            </w:pPr>
            <w:r w:rsidRPr="002E69B3">
              <w:rPr>
                <w:bCs/>
                <w:lang w:val="uk-UA"/>
              </w:rPr>
              <w:t>4 426 700</w:t>
            </w:r>
          </w:p>
        </w:tc>
        <w:tc>
          <w:tcPr>
            <w:tcW w:w="1268" w:type="dxa"/>
          </w:tcPr>
          <w:p w:rsidR="002E69B3" w:rsidRPr="002E69B3" w:rsidRDefault="002E69B3" w:rsidP="00D145A6">
            <w:pPr>
              <w:jc w:val="center"/>
              <w:rPr>
                <w:bCs/>
                <w:lang w:val="uk-UA"/>
              </w:rPr>
            </w:pPr>
            <w:r w:rsidRPr="002E69B3">
              <w:rPr>
                <w:bCs/>
                <w:lang w:val="uk-UA"/>
              </w:rPr>
              <w:t>+1 261 600</w:t>
            </w:r>
          </w:p>
        </w:tc>
      </w:tr>
      <w:tr w:rsidR="002E69B3" w:rsidRPr="002E69B3" w:rsidTr="00D145A6">
        <w:tc>
          <w:tcPr>
            <w:tcW w:w="5670" w:type="dxa"/>
            <w:gridSpan w:val="2"/>
          </w:tcPr>
          <w:p w:rsidR="002E69B3" w:rsidRPr="002E69B3" w:rsidRDefault="002E69B3" w:rsidP="00D145A6">
            <w:pPr>
              <w:jc w:val="right"/>
              <w:rPr>
                <w:b/>
                <w:bCs/>
                <w:lang w:val="uk-UA"/>
              </w:rPr>
            </w:pPr>
            <w:r w:rsidRPr="002E69B3">
              <w:rPr>
                <w:b/>
                <w:bCs/>
                <w:lang w:val="uk-UA"/>
              </w:rPr>
              <w:lastRenderedPageBreak/>
              <w:t>ВСЬОГО</w:t>
            </w:r>
          </w:p>
        </w:tc>
        <w:tc>
          <w:tcPr>
            <w:tcW w:w="1438" w:type="dxa"/>
          </w:tcPr>
          <w:p w:rsidR="002E69B3" w:rsidRPr="002E69B3" w:rsidRDefault="002E69B3" w:rsidP="00D145A6">
            <w:pPr>
              <w:jc w:val="center"/>
              <w:rPr>
                <w:b/>
                <w:bCs/>
                <w:lang w:val="uk-UA"/>
              </w:rPr>
            </w:pPr>
            <w:r w:rsidRPr="002E69B3">
              <w:rPr>
                <w:b/>
                <w:bCs/>
                <w:lang w:val="uk-UA"/>
              </w:rPr>
              <w:t>Х</w:t>
            </w:r>
          </w:p>
        </w:tc>
        <w:tc>
          <w:tcPr>
            <w:tcW w:w="1438" w:type="dxa"/>
          </w:tcPr>
          <w:p w:rsidR="002E69B3" w:rsidRPr="002E69B3" w:rsidRDefault="002E69B3" w:rsidP="00D145A6">
            <w:pPr>
              <w:jc w:val="center"/>
              <w:rPr>
                <w:b/>
                <w:bCs/>
                <w:lang w:val="uk-UA"/>
              </w:rPr>
            </w:pPr>
            <w:r w:rsidRPr="002E69B3">
              <w:rPr>
                <w:b/>
                <w:bCs/>
                <w:lang w:val="uk-UA"/>
              </w:rPr>
              <w:t>Х</w:t>
            </w:r>
          </w:p>
        </w:tc>
        <w:tc>
          <w:tcPr>
            <w:tcW w:w="1268" w:type="dxa"/>
          </w:tcPr>
          <w:p w:rsidR="002E69B3" w:rsidRPr="002E69B3" w:rsidRDefault="002E69B3" w:rsidP="00D145A6">
            <w:pPr>
              <w:jc w:val="center"/>
              <w:rPr>
                <w:b/>
                <w:bCs/>
                <w:lang w:val="uk-UA"/>
              </w:rPr>
            </w:pPr>
            <w:r w:rsidRPr="002E69B3">
              <w:rPr>
                <w:b/>
                <w:bCs/>
                <w:lang w:val="uk-UA"/>
              </w:rPr>
              <w:t>+434 600</w:t>
            </w:r>
          </w:p>
        </w:tc>
      </w:tr>
    </w:tbl>
    <w:p w:rsidR="002E69B3" w:rsidRPr="00C26410" w:rsidRDefault="002E69B3" w:rsidP="002E69B3">
      <w:pPr>
        <w:pStyle w:val="a3"/>
        <w:ind w:left="0" w:right="-256" w:firstLine="720"/>
        <w:jc w:val="both"/>
        <w:rPr>
          <w:bCs/>
          <w:szCs w:val="25"/>
          <w:lang w:val="uk-UA"/>
        </w:rPr>
      </w:pPr>
      <w:r>
        <w:rPr>
          <w:bCs/>
          <w:szCs w:val="25"/>
          <w:lang w:val="uk-UA"/>
        </w:rPr>
        <w:t xml:space="preserve">* </w:t>
      </w:r>
      <w:r w:rsidRPr="00C26410">
        <w:rPr>
          <w:bCs/>
          <w:szCs w:val="25"/>
          <w:lang w:val="uk-UA"/>
        </w:rPr>
        <w:t>З урахуванням рішення виконавчого комітету Одеської міської ради від 26 вересня 2019 року «</w:t>
      </w:r>
      <w:r w:rsidRPr="00C26410">
        <w:rPr>
          <w:szCs w:val="25"/>
          <w:lang w:val="uk-UA"/>
        </w:rPr>
        <w:t>Про внесення на розгляд Одеської міської ради проекту рішення «Про внесення змін до міської цільової Програми розвитку органів самоорганізації населення в м. Одесі на 2016-2019 роки, затвердженої рішенням Одеської міської ради від 16 грудня 2015 року</w:t>
      </w:r>
      <w:r>
        <w:rPr>
          <w:szCs w:val="25"/>
          <w:lang w:val="uk-UA"/>
        </w:rPr>
        <w:t xml:space="preserve">  </w:t>
      </w:r>
      <w:r w:rsidRPr="00C26410">
        <w:rPr>
          <w:szCs w:val="25"/>
          <w:lang w:val="uk-UA"/>
        </w:rPr>
        <w:t xml:space="preserve"> № 22-VIІ».</w:t>
      </w:r>
    </w:p>
    <w:p w:rsidR="002E69B3" w:rsidRPr="002E69B3" w:rsidRDefault="002E69B3" w:rsidP="002E69B3">
      <w:pPr>
        <w:pStyle w:val="a3"/>
        <w:ind w:left="0" w:right="-256" w:firstLine="709"/>
        <w:jc w:val="both"/>
        <w:rPr>
          <w:sz w:val="24"/>
          <w:szCs w:val="24"/>
          <w:lang w:val="uk-UA"/>
        </w:rPr>
      </w:pPr>
      <w:r w:rsidRPr="002E69B3">
        <w:rPr>
          <w:sz w:val="24"/>
          <w:szCs w:val="24"/>
          <w:lang w:val="uk-UA"/>
        </w:rPr>
        <w:t xml:space="preserve">Визначення бюджетних призначень у сумі 434 600 </w:t>
      </w:r>
      <w:proofErr w:type="spellStart"/>
      <w:r w:rsidRPr="002E69B3">
        <w:rPr>
          <w:sz w:val="24"/>
          <w:szCs w:val="24"/>
          <w:lang w:val="uk-UA"/>
        </w:rPr>
        <w:t>грн</w:t>
      </w:r>
      <w:proofErr w:type="spellEnd"/>
      <w:r w:rsidRPr="002E69B3">
        <w:rPr>
          <w:sz w:val="24"/>
          <w:szCs w:val="24"/>
          <w:lang w:val="uk-UA"/>
        </w:rPr>
        <w:t xml:space="preserve"> пропонуємо здійснити за рахунок зменшення бюджетних призначень за КПКВКМБ 3718881 «Надання коштів для забезпечення гарантійних зобов'язань за позичальників, що отримали кредити під місцеві гарантії» (головний розпорядник бюджетних коштів – департамент фінансів Одеської міської ради) у сумі 434 600 грн.</w:t>
      </w:r>
    </w:p>
    <w:p w:rsidR="002E69B3" w:rsidRPr="002E69B3" w:rsidRDefault="002E69B3" w:rsidP="002E69B3">
      <w:pPr>
        <w:tabs>
          <w:tab w:val="num" w:pos="0"/>
          <w:tab w:val="num" w:pos="567"/>
          <w:tab w:val="num" w:pos="1579"/>
        </w:tabs>
        <w:ind w:right="-256" w:firstLine="709"/>
        <w:jc w:val="both"/>
        <w:rPr>
          <w:i/>
          <w:sz w:val="24"/>
          <w:szCs w:val="24"/>
          <w:lang w:val="uk-UA"/>
        </w:rPr>
      </w:pPr>
      <w:proofErr w:type="spellStart"/>
      <w:r w:rsidRPr="002E69B3">
        <w:rPr>
          <w:i/>
          <w:sz w:val="24"/>
          <w:szCs w:val="24"/>
          <w:lang w:val="uk-UA"/>
        </w:rPr>
        <w:t>Довідково</w:t>
      </w:r>
      <w:proofErr w:type="spellEnd"/>
      <w:r w:rsidRPr="002E69B3">
        <w:rPr>
          <w:i/>
          <w:sz w:val="24"/>
          <w:szCs w:val="24"/>
          <w:lang w:val="uk-UA"/>
        </w:rPr>
        <w:t>: Відповідно до встановленого графіку, починаючи з 2019 року,                  КП «</w:t>
      </w:r>
      <w:proofErr w:type="spellStart"/>
      <w:r w:rsidRPr="002E69B3">
        <w:rPr>
          <w:i/>
          <w:sz w:val="24"/>
          <w:szCs w:val="24"/>
          <w:lang w:val="uk-UA"/>
        </w:rPr>
        <w:t>Одесміськелектротранс</w:t>
      </w:r>
      <w:proofErr w:type="spellEnd"/>
      <w:r w:rsidRPr="002E69B3">
        <w:rPr>
          <w:i/>
          <w:sz w:val="24"/>
          <w:szCs w:val="24"/>
          <w:lang w:val="uk-UA"/>
        </w:rPr>
        <w:t>» здійснює погашення позик двічі на рік – до 25 березня  та до 25 вересня. Станом на 30 вересня 2019 року КП «</w:t>
      </w:r>
      <w:proofErr w:type="spellStart"/>
      <w:r w:rsidRPr="002E69B3">
        <w:rPr>
          <w:i/>
          <w:sz w:val="24"/>
          <w:szCs w:val="24"/>
          <w:lang w:val="uk-UA"/>
        </w:rPr>
        <w:t>Одесміськелектротранс</w:t>
      </w:r>
      <w:proofErr w:type="spellEnd"/>
      <w:r w:rsidRPr="002E69B3">
        <w:rPr>
          <w:i/>
          <w:sz w:val="24"/>
          <w:szCs w:val="24"/>
          <w:lang w:val="uk-UA"/>
        </w:rPr>
        <w:t xml:space="preserve">», здійснені всі виплати на виконання боргових зобов’язань за інвестиційним проектом «Оновлення міського електротранспорту м. Одеси» за 2019 рік. Виплати, пов’язані з виконанням гарантійних зобов’язань, не здійснювались. </w:t>
      </w:r>
    </w:p>
    <w:p w:rsidR="002E69B3" w:rsidRPr="002E69B3" w:rsidRDefault="002E69B3" w:rsidP="002E69B3">
      <w:pPr>
        <w:tabs>
          <w:tab w:val="num" w:pos="0"/>
          <w:tab w:val="num" w:pos="567"/>
          <w:tab w:val="num" w:pos="1579"/>
        </w:tabs>
        <w:ind w:right="-256" w:firstLine="709"/>
        <w:jc w:val="both"/>
        <w:rPr>
          <w:sz w:val="24"/>
          <w:szCs w:val="24"/>
          <w:lang w:val="uk-UA"/>
        </w:rPr>
      </w:pPr>
      <w:r w:rsidRPr="002E69B3">
        <w:rPr>
          <w:sz w:val="24"/>
          <w:szCs w:val="24"/>
          <w:lang w:val="uk-UA"/>
        </w:rPr>
        <w:t>У зв’язку з вищевикладеним, пропонується внесення змін до пункту 19 рішення Одеської міської ради від 12 грудня 2018 року № № 3991-</w:t>
      </w:r>
      <w:r w:rsidRPr="002E69B3">
        <w:rPr>
          <w:sz w:val="24"/>
          <w:szCs w:val="24"/>
          <w:lang w:val="en-US"/>
        </w:rPr>
        <w:t>V</w:t>
      </w:r>
      <w:r w:rsidRPr="002E69B3">
        <w:rPr>
          <w:sz w:val="24"/>
          <w:szCs w:val="24"/>
          <w:lang w:val="uk-UA"/>
        </w:rPr>
        <w:t>ІІ «Про бюджет міста Одеси на 2019 рік», а саме викладення у новій редакції:</w:t>
      </w:r>
    </w:p>
    <w:p w:rsidR="002E69B3" w:rsidRPr="002E69B3" w:rsidRDefault="002E69B3" w:rsidP="002E69B3">
      <w:pPr>
        <w:ind w:right="-256" w:firstLine="709"/>
        <w:jc w:val="both"/>
        <w:rPr>
          <w:sz w:val="24"/>
          <w:szCs w:val="24"/>
          <w:lang w:val="uk-UA" w:eastAsia="ru-RU"/>
        </w:rPr>
      </w:pPr>
      <w:r w:rsidRPr="002E69B3">
        <w:rPr>
          <w:sz w:val="24"/>
          <w:szCs w:val="24"/>
          <w:lang w:val="uk-UA" w:eastAsia="ru-RU"/>
        </w:rPr>
        <w:t>-</w:t>
      </w:r>
      <w:r w:rsidRPr="002E69B3">
        <w:rPr>
          <w:sz w:val="24"/>
          <w:szCs w:val="24"/>
          <w:lang w:eastAsia="ru-RU"/>
        </w:rPr>
        <w:t> </w:t>
      </w:r>
      <w:r w:rsidRPr="002E69B3">
        <w:rPr>
          <w:sz w:val="24"/>
          <w:szCs w:val="24"/>
          <w:lang w:val="uk-UA" w:eastAsia="ru-RU"/>
        </w:rPr>
        <w:t>абзацу десятого:</w:t>
      </w:r>
    </w:p>
    <w:p w:rsidR="002E69B3" w:rsidRPr="002E69B3" w:rsidRDefault="002E69B3" w:rsidP="002E69B3">
      <w:pPr>
        <w:ind w:right="-256" w:firstLine="709"/>
        <w:jc w:val="both"/>
        <w:rPr>
          <w:sz w:val="24"/>
          <w:szCs w:val="24"/>
          <w:lang w:val="uk-UA" w:eastAsia="ru-RU"/>
        </w:rPr>
      </w:pPr>
      <w:r w:rsidRPr="002E69B3">
        <w:rPr>
          <w:sz w:val="24"/>
          <w:szCs w:val="24"/>
          <w:lang w:val="uk-UA" w:eastAsia="ru-RU"/>
        </w:rPr>
        <w:t xml:space="preserve">«- </w:t>
      </w:r>
      <w:r w:rsidRPr="002E69B3">
        <w:rPr>
          <w:sz w:val="24"/>
          <w:szCs w:val="24"/>
          <w:lang w:val="uk-UA"/>
        </w:rPr>
        <w:t>платежі, пов’язані з виконанням гарантійних зобов’язань, у сумі 88</w:t>
      </w:r>
      <w:r w:rsidRPr="002E69B3">
        <w:rPr>
          <w:sz w:val="24"/>
          <w:szCs w:val="24"/>
        </w:rPr>
        <w:t> </w:t>
      </w:r>
      <w:r w:rsidRPr="002E69B3">
        <w:rPr>
          <w:sz w:val="24"/>
          <w:szCs w:val="24"/>
          <w:lang w:val="uk-UA"/>
        </w:rPr>
        <w:t>367 463  гривень (проекти «Розвиток міської інфраструктури в Україні» «закритий та відкритий компоненти» у сумі 62</w:t>
      </w:r>
      <w:r w:rsidRPr="002E69B3">
        <w:rPr>
          <w:sz w:val="24"/>
          <w:szCs w:val="24"/>
        </w:rPr>
        <w:t> </w:t>
      </w:r>
      <w:r w:rsidRPr="002E69B3">
        <w:rPr>
          <w:sz w:val="24"/>
          <w:szCs w:val="24"/>
          <w:lang w:val="uk-UA"/>
        </w:rPr>
        <w:t>392 811 гривень; «Оновлення міського електротранспорту м. Одеси» у сумі 25 049 318</w:t>
      </w:r>
      <w:r w:rsidRPr="002E69B3">
        <w:rPr>
          <w:sz w:val="24"/>
          <w:szCs w:val="24"/>
        </w:rPr>
        <w:t> </w:t>
      </w:r>
      <w:r w:rsidRPr="002E69B3">
        <w:rPr>
          <w:sz w:val="24"/>
          <w:szCs w:val="24"/>
          <w:lang w:val="uk-UA"/>
        </w:rPr>
        <w:t>гривень та «Міський громадський транспорт України» (</w:t>
      </w:r>
      <w:proofErr w:type="spellStart"/>
      <w:r w:rsidRPr="002E69B3">
        <w:rPr>
          <w:sz w:val="24"/>
          <w:szCs w:val="24"/>
          <w:lang w:val="uk-UA"/>
        </w:rPr>
        <w:t>підпроект</w:t>
      </w:r>
      <w:proofErr w:type="spellEnd"/>
      <w:r w:rsidRPr="002E69B3">
        <w:rPr>
          <w:sz w:val="24"/>
          <w:szCs w:val="24"/>
          <w:lang w:val="uk-UA"/>
        </w:rPr>
        <w:t xml:space="preserve"> «Магістральний трамвайний маршрут прямого сполучення «Північ-Південь») у сумі 925 334 гривень) (головний розпорядник бюджетних коштів – департамент фінансів Одеської міської ради)</w:t>
      </w:r>
      <w:r w:rsidRPr="002E69B3">
        <w:rPr>
          <w:sz w:val="24"/>
          <w:szCs w:val="24"/>
          <w:lang w:val="uk-UA" w:eastAsia="ru-RU"/>
        </w:rPr>
        <w:t>;»;</w:t>
      </w:r>
    </w:p>
    <w:p w:rsidR="002E69B3" w:rsidRPr="002E69B3" w:rsidRDefault="002E69B3" w:rsidP="002E69B3">
      <w:pPr>
        <w:pStyle w:val="a3"/>
        <w:tabs>
          <w:tab w:val="left" w:pos="993"/>
        </w:tabs>
        <w:ind w:left="0" w:right="-256" w:firstLine="709"/>
        <w:jc w:val="both"/>
        <w:rPr>
          <w:sz w:val="24"/>
          <w:szCs w:val="24"/>
          <w:lang w:val="uk-UA"/>
        </w:rPr>
      </w:pPr>
      <w:r w:rsidRPr="002E69B3">
        <w:rPr>
          <w:sz w:val="24"/>
          <w:szCs w:val="24"/>
          <w:lang w:val="uk-UA"/>
        </w:rPr>
        <w:t>- абзацу чотирнадцятого:</w:t>
      </w:r>
    </w:p>
    <w:p w:rsidR="002E69B3" w:rsidRPr="002E69B3" w:rsidRDefault="002E69B3" w:rsidP="002E69B3">
      <w:pPr>
        <w:pStyle w:val="a4"/>
        <w:shd w:val="clear" w:color="auto" w:fill="FFFFFF"/>
        <w:tabs>
          <w:tab w:val="left" w:pos="567"/>
        </w:tabs>
        <w:spacing w:before="0" w:beforeAutospacing="0" w:after="0" w:afterAutospacing="0"/>
        <w:ind w:right="-256" w:firstLine="709"/>
        <w:jc w:val="both"/>
      </w:pPr>
      <w:r w:rsidRPr="002E69B3">
        <w:t>«- надання фінансової підтримки комунальному підприємству «</w:t>
      </w:r>
      <w:proofErr w:type="spellStart"/>
      <w:r w:rsidRPr="002E69B3">
        <w:t>Одесміськелектротранс</w:t>
      </w:r>
      <w:proofErr w:type="spellEnd"/>
      <w:r w:rsidRPr="002E69B3">
        <w:t>» в сумі 12 440 355 гривень для забезпечення виконання зобов’язань по інвестиційному проекту «Оновлення міського електротранспорту м. Одеси» (головний розпорядник бюджетних коштів – департамент транспорту, зв’язку та організації дорожнього руху Одеської міської ради);».</w:t>
      </w:r>
    </w:p>
    <w:p w:rsidR="002E69B3" w:rsidRPr="0014576D" w:rsidRDefault="002E69B3" w:rsidP="002E69B3">
      <w:pPr>
        <w:ind w:firstLine="567"/>
        <w:jc w:val="both"/>
        <w:rPr>
          <w:b/>
          <w:sz w:val="28"/>
          <w:szCs w:val="28"/>
          <w:lang w:val="uk-UA"/>
        </w:rPr>
      </w:pPr>
      <w:r w:rsidRPr="0014576D">
        <w:rPr>
          <w:b/>
          <w:sz w:val="28"/>
          <w:szCs w:val="28"/>
          <w:lang w:val="uk-UA"/>
        </w:rPr>
        <w:t xml:space="preserve">За – </w:t>
      </w:r>
      <w:proofErr w:type="spellStart"/>
      <w:r w:rsidRPr="0014576D">
        <w:rPr>
          <w:b/>
          <w:sz w:val="28"/>
          <w:szCs w:val="28"/>
          <w:lang w:val="uk-UA"/>
        </w:rPr>
        <w:t>единогласно</w:t>
      </w:r>
      <w:proofErr w:type="spellEnd"/>
      <w:r w:rsidRPr="0014576D">
        <w:rPr>
          <w:b/>
          <w:sz w:val="28"/>
          <w:szCs w:val="28"/>
          <w:lang w:val="uk-UA"/>
        </w:rPr>
        <w:t>.</w:t>
      </w:r>
    </w:p>
    <w:p w:rsidR="002E69B3" w:rsidRDefault="002E69B3" w:rsidP="002E69B3">
      <w:pPr>
        <w:ind w:firstLine="567"/>
        <w:jc w:val="both"/>
        <w:rPr>
          <w:sz w:val="28"/>
          <w:szCs w:val="28"/>
        </w:rPr>
      </w:pPr>
      <w:r>
        <w:rPr>
          <w:sz w:val="28"/>
          <w:szCs w:val="28"/>
        </w:rPr>
        <w:t>РЕШИЛИ: Согласовать корректировки бюджета города Одессы на 2019 год по письму департамента финансов № 04-14/394/1444 от 27.09.2019 года.</w:t>
      </w:r>
    </w:p>
    <w:p w:rsidR="002E69B3" w:rsidRDefault="002E69B3" w:rsidP="002E69B3">
      <w:pPr>
        <w:ind w:firstLine="567"/>
        <w:jc w:val="both"/>
        <w:rPr>
          <w:sz w:val="28"/>
          <w:szCs w:val="28"/>
        </w:rPr>
      </w:pPr>
    </w:p>
    <w:p w:rsidR="002E69B3" w:rsidRDefault="002E69B3" w:rsidP="002E69B3">
      <w:pPr>
        <w:ind w:firstLine="567"/>
        <w:jc w:val="both"/>
      </w:pPr>
    </w:p>
    <w:p w:rsidR="002E69B3" w:rsidRDefault="002E69B3" w:rsidP="002E69B3">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корректировкам бюджета города Одессы на 2019 год (</w:t>
      </w:r>
      <w:r>
        <w:rPr>
          <w:sz w:val="28"/>
          <w:szCs w:val="28"/>
        </w:rPr>
        <w:t xml:space="preserve">письмо департамента финансов </w:t>
      </w:r>
      <w:r w:rsidR="00D145A6" w:rsidRPr="003A3754">
        <w:rPr>
          <w:sz w:val="28"/>
          <w:szCs w:val="28"/>
        </w:rPr>
        <w:t>№ 04-14/414/1515 от 09.10.2019 года</w:t>
      </w:r>
      <w:r>
        <w:rPr>
          <w:sz w:val="28"/>
          <w:szCs w:val="28"/>
        </w:rPr>
        <w:t>).</w:t>
      </w:r>
    </w:p>
    <w:p w:rsidR="002E69B3" w:rsidRDefault="002E69B3" w:rsidP="002E69B3">
      <w:pPr>
        <w:ind w:firstLine="567"/>
        <w:jc w:val="both"/>
        <w:rPr>
          <w:sz w:val="28"/>
          <w:szCs w:val="28"/>
        </w:rPr>
      </w:pPr>
      <w:r>
        <w:rPr>
          <w:sz w:val="28"/>
          <w:szCs w:val="28"/>
        </w:rPr>
        <w:t xml:space="preserve">Выступили: Гончарук О.В., </w:t>
      </w:r>
      <w:r w:rsidR="00D145A6">
        <w:rPr>
          <w:sz w:val="28"/>
          <w:szCs w:val="28"/>
        </w:rPr>
        <w:t>Звягин О.С., Страшный С.А.</w:t>
      </w:r>
    </w:p>
    <w:p w:rsidR="002E69B3" w:rsidRDefault="002E69B3" w:rsidP="002E69B3">
      <w:pPr>
        <w:ind w:firstLine="567"/>
        <w:jc w:val="both"/>
        <w:rPr>
          <w:sz w:val="28"/>
          <w:szCs w:val="28"/>
        </w:rPr>
      </w:pPr>
      <w:r>
        <w:rPr>
          <w:sz w:val="28"/>
          <w:szCs w:val="28"/>
        </w:rPr>
        <w:t xml:space="preserve">Голосовали за следующие корректировки бюджета: </w:t>
      </w:r>
    </w:p>
    <w:p w:rsidR="00D145A6" w:rsidRPr="00D145A6" w:rsidRDefault="00D145A6" w:rsidP="00D145A6">
      <w:pPr>
        <w:pStyle w:val="a3"/>
        <w:numPr>
          <w:ilvl w:val="0"/>
          <w:numId w:val="3"/>
        </w:numPr>
        <w:tabs>
          <w:tab w:val="left" w:pos="993"/>
        </w:tabs>
        <w:ind w:left="0" w:firstLine="709"/>
        <w:jc w:val="both"/>
        <w:rPr>
          <w:b/>
          <w:sz w:val="24"/>
          <w:szCs w:val="24"/>
          <w:lang w:val="uk-UA"/>
        </w:rPr>
      </w:pPr>
      <w:r w:rsidRPr="00D145A6">
        <w:rPr>
          <w:sz w:val="24"/>
          <w:szCs w:val="24"/>
          <w:lang w:val="uk-UA"/>
        </w:rPr>
        <w:t xml:space="preserve">Розпорядженням обласної державної адміністрації від 25 вересня 2019 року </w:t>
      </w:r>
      <w:r>
        <w:rPr>
          <w:sz w:val="24"/>
          <w:szCs w:val="24"/>
          <w:lang w:val="uk-UA"/>
        </w:rPr>
        <w:t xml:space="preserve">       </w:t>
      </w:r>
      <w:r w:rsidRPr="00D145A6">
        <w:rPr>
          <w:sz w:val="24"/>
          <w:szCs w:val="24"/>
          <w:lang w:val="uk-UA"/>
        </w:rPr>
        <w:t>№ 1155/А-2019 (</w:t>
      </w:r>
      <w:r w:rsidRPr="00D145A6">
        <w:rPr>
          <w:i/>
          <w:sz w:val="24"/>
          <w:szCs w:val="24"/>
          <w:lang w:val="uk-UA"/>
        </w:rPr>
        <w:t>копія додається</w:t>
      </w:r>
      <w:r w:rsidRPr="00D145A6">
        <w:rPr>
          <w:sz w:val="24"/>
          <w:szCs w:val="24"/>
          <w:lang w:val="uk-UA"/>
        </w:rPr>
        <w:t xml:space="preserve">) внесені зміни до обласного бюджету Одеської області </w:t>
      </w:r>
      <w:r w:rsidRPr="00D145A6">
        <w:rPr>
          <w:sz w:val="24"/>
          <w:szCs w:val="24"/>
          <w:lang w:val="uk-UA"/>
        </w:rPr>
        <w:lastRenderedPageBreak/>
        <w:t xml:space="preserve">на 2019 рік, яким, зокрема, змінений обсяг міжбюджетних трансфертів бюджету міста Одеси. </w:t>
      </w:r>
    </w:p>
    <w:p w:rsidR="00D145A6" w:rsidRPr="00D145A6" w:rsidRDefault="00D145A6" w:rsidP="00D145A6">
      <w:pPr>
        <w:pStyle w:val="2"/>
        <w:shd w:val="clear" w:color="auto" w:fill="FFFFFF"/>
        <w:spacing w:before="0" w:beforeAutospacing="0" w:after="0" w:afterAutospacing="0"/>
        <w:ind w:right="29" w:firstLine="709"/>
        <w:jc w:val="both"/>
        <w:rPr>
          <w:b w:val="0"/>
          <w:sz w:val="24"/>
          <w:szCs w:val="24"/>
          <w:lang w:val="ru-RU"/>
        </w:rPr>
      </w:pPr>
      <w:r w:rsidRPr="00D145A6">
        <w:rPr>
          <w:b w:val="0"/>
          <w:sz w:val="24"/>
          <w:szCs w:val="24"/>
        </w:rPr>
        <w:t>Враховуючи вищезазначене, направляємо пропозиції по внесенню змін до бюджету міста Одеси на 2019 за доходами, видатками та фінансуванням, які наведені у додатку до цього листа (</w:t>
      </w:r>
      <w:r w:rsidRPr="00D145A6">
        <w:rPr>
          <w:b w:val="0"/>
          <w:i/>
          <w:sz w:val="24"/>
          <w:szCs w:val="24"/>
        </w:rPr>
        <w:t>додається</w:t>
      </w:r>
      <w:r w:rsidRPr="00D145A6">
        <w:rPr>
          <w:b w:val="0"/>
          <w:sz w:val="24"/>
          <w:szCs w:val="24"/>
        </w:rPr>
        <w:t>).</w:t>
      </w:r>
    </w:p>
    <w:p w:rsidR="00D145A6" w:rsidRPr="00D145A6" w:rsidRDefault="00D145A6" w:rsidP="00D145A6">
      <w:pPr>
        <w:pStyle w:val="2"/>
        <w:shd w:val="clear" w:color="auto" w:fill="FFFFFF"/>
        <w:spacing w:before="0" w:beforeAutospacing="0" w:after="0" w:afterAutospacing="0"/>
        <w:ind w:right="29" w:firstLine="709"/>
        <w:jc w:val="both"/>
        <w:rPr>
          <w:sz w:val="28"/>
          <w:szCs w:val="28"/>
          <w:lang w:val="ru-RU"/>
        </w:rPr>
      </w:pPr>
      <w:r w:rsidRPr="00D145A6">
        <w:rPr>
          <w:sz w:val="28"/>
          <w:szCs w:val="28"/>
          <w:lang w:val="ru-RU"/>
        </w:rPr>
        <w:t xml:space="preserve">За – единогласно. </w:t>
      </w:r>
    </w:p>
    <w:p w:rsidR="00D145A6" w:rsidRPr="00D145A6" w:rsidRDefault="00D145A6" w:rsidP="00D145A6">
      <w:pPr>
        <w:pStyle w:val="2"/>
        <w:shd w:val="clear" w:color="auto" w:fill="FFFFFF"/>
        <w:spacing w:before="0" w:beforeAutospacing="0" w:after="0" w:afterAutospacing="0"/>
        <w:ind w:right="29" w:firstLine="709"/>
        <w:jc w:val="both"/>
        <w:rPr>
          <w:sz w:val="24"/>
          <w:szCs w:val="24"/>
          <w:lang w:val="ru-RU"/>
        </w:rPr>
      </w:pPr>
    </w:p>
    <w:p w:rsidR="006B6B69" w:rsidRPr="00D145A6" w:rsidRDefault="006B6B69" w:rsidP="006B6B69">
      <w:pPr>
        <w:pStyle w:val="a3"/>
        <w:numPr>
          <w:ilvl w:val="0"/>
          <w:numId w:val="3"/>
        </w:numPr>
        <w:tabs>
          <w:tab w:val="left" w:pos="709"/>
          <w:tab w:val="left" w:pos="993"/>
        </w:tabs>
        <w:ind w:left="0" w:firstLine="705"/>
        <w:jc w:val="both"/>
        <w:rPr>
          <w:b/>
          <w:i/>
          <w:sz w:val="24"/>
          <w:szCs w:val="24"/>
          <w:lang w:val="uk-UA"/>
        </w:rPr>
      </w:pPr>
      <w:r w:rsidRPr="00D145A6">
        <w:rPr>
          <w:sz w:val="24"/>
          <w:szCs w:val="24"/>
          <w:lang w:val="uk-UA"/>
        </w:rPr>
        <w:t>Головними розпорядниками</w:t>
      </w:r>
      <w:r w:rsidRPr="00D145A6">
        <w:rPr>
          <w:b/>
          <w:sz w:val="24"/>
          <w:szCs w:val="24"/>
          <w:lang w:val="uk-UA"/>
        </w:rPr>
        <w:t xml:space="preserve"> </w:t>
      </w:r>
      <w:r w:rsidRPr="00D145A6">
        <w:rPr>
          <w:sz w:val="24"/>
          <w:szCs w:val="24"/>
          <w:lang w:val="uk-UA"/>
        </w:rPr>
        <w:t xml:space="preserve">бюджетних коштів надані пропозиції щодо </w:t>
      </w:r>
      <w:r w:rsidRPr="00D145A6">
        <w:rPr>
          <w:sz w:val="24"/>
          <w:szCs w:val="24"/>
          <w:u w:val="single"/>
          <w:lang w:val="uk-UA"/>
        </w:rPr>
        <w:t>зменшення</w:t>
      </w:r>
      <w:r w:rsidRPr="00D145A6">
        <w:rPr>
          <w:sz w:val="24"/>
          <w:szCs w:val="24"/>
          <w:lang w:val="uk-UA"/>
        </w:rPr>
        <w:t xml:space="preserve"> бюджетних призначень, визначених у бюджеті міста Одеси на 2019 рік на загальну суму  </w:t>
      </w:r>
      <w:r w:rsidRPr="006B6B69">
        <w:rPr>
          <w:sz w:val="24"/>
          <w:szCs w:val="24"/>
          <w:lang w:val="uk-UA"/>
        </w:rPr>
        <w:t>5 248 300</w:t>
      </w:r>
      <w:r w:rsidRPr="00D145A6">
        <w:rPr>
          <w:sz w:val="24"/>
          <w:szCs w:val="24"/>
          <w:lang w:val="uk-UA"/>
        </w:rPr>
        <w:t xml:space="preserve"> </w:t>
      </w:r>
      <w:proofErr w:type="spellStart"/>
      <w:r w:rsidRPr="00D145A6">
        <w:rPr>
          <w:sz w:val="24"/>
          <w:szCs w:val="24"/>
          <w:lang w:val="uk-UA"/>
        </w:rPr>
        <w:t>грн</w:t>
      </w:r>
      <w:proofErr w:type="spellEnd"/>
      <w:r w:rsidRPr="00D145A6">
        <w:rPr>
          <w:sz w:val="24"/>
          <w:szCs w:val="24"/>
          <w:lang w:val="uk-UA"/>
        </w:rPr>
        <w:t>, у тому числі:</w:t>
      </w:r>
    </w:p>
    <w:p w:rsidR="006B6B69" w:rsidRPr="00D145A6" w:rsidRDefault="006B6B69" w:rsidP="006B6B69">
      <w:pPr>
        <w:pStyle w:val="a3"/>
        <w:tabs>
          <w:tab w:val="left" w:pos="709"/>
          <w:tab w:val="left" w:pos="993"/>
        </w:tabs>
        <w:ind w:left="0" w:firstLine="709"/>
        <w:jc w:val="both"/>
        <w:rPr>
          <w:b/>
          <w:i/>
          <w:sz w:val="24"/>
          <w:szCs w:val="24"/>
          <w:lang w:val="uk-UA"/>
        </w:rPr>
      </w:pPr>
      <w:r w:rsidRPr="00D145A6">
        <w:rPr>
          <w:sz w:val="24"/>
          <w:szCs w:val="24"/>
          <w:lang w:val="uk-UA"/>
        </w:rPr>
        <w:t xml:space="preserve">2.1. КТПКВКМБ 0160 «Керівництво і управління у відповідній сфері у містах (місті Києві), селищах, селах, об’єднаних територіальних громадах» на загальну суму </w:t>
      </w:r>
      <w:r w:rsidRPr="006B6B69">
        <w:rPr>
          <w:sz w:val="24"/>
          <w:szCs w:val="24"/>
          <w:lang w:val="uk-UA"/>
        </w:rPr>
        <w:t>4 588 300</w:t>
      </w:r>
      <w:r w:rsidRPr="00D145A6">
        <w:rPr>
          <w:sz w:val="24"/>
          <w:szCs w:val="24"/>
          <w:lang w:val="uk-UA"/>
        </w:rPr>
        <w:t xml:space="preserve"> </w:t>
      </w:r>
      <w:proofErr w:type="spellStart"/>
      <w:r w:rsidRPr="00D145A6">
        <w:rPr>
          <w:sz w:val="24"/>
          <w:szCs w:val="24"/>
          <w:lang w:val="uk-UA"/>
        </w:rPr>
        <w:t>грн</w:t>
      </w:r>
      <w:proofErr w:type="spellEnd"/>
      <w:r w:rsidRPr="00D145A6">
        <w:rPr>
          <w:sz w:val="24"/>
          <w:szCs w:val="24"/>
          <w:lang w:val="uk-UA"/>
        </w:rPr>
        <w:t>, у тому числі:</w:t>
      </w:r>
    </w:p>
    <w:p w:rsidR="006B6B69" w:rsidRPr="00D145A6" w:rsidRDefault="006B6B69" w:rsidP="006B6B69">
      <w:pPr>
        <w:pStyle w:val="a3"/>
        <w:tabs>
          <w:tab w:val="left" w:pos="709"/>
          <w:tab w:val="left" w:pos="993"/>
        </w:tabs>
        <w:ind w:left="0" w:firstLine="1134"/>
        <w:jc w:val="both"/>
        <w:rPr>
          <w:i/>
          <w:sz w:val="24"/>
          <w:szCs w:val="24"/>
          <w:lang w:val="uk-UA"/>
        </w:rPr>
      </w:pPr>
      <w:r w:rsidRPr="00D145A6">
        <w:rPr>
          <w:sz w:val="24"/>
          <w:szCs w:val="24"/>
          <w:lang w:val="uk-UA"/>
        </w:rPr>
        <w:t>2.1.1. 2 </w:t>
      </w:r>
      <w:r>
        <w:rPr>
          <w:sz w:val="24"/>
          <w:szCs w:val="24"/>
          <w:lang w:val="uk-UA"/>
        </w:rPr>
        <w:t>7</w:t>
      </w:r>
      <w:r w:rsidRPr="00D145A6">
        <w:rPr>
          <w:sz w:val="24"/>
          <w:szCs w:val="24"/>
          <w:lang w:val="uk-UA"/>
        </w:rPr>
        <w:t xml:space="preserve">00 000 </w:t>
      </w:r>
      <w:proofErr w:type="spellStart"/>
      <w:r w:rsidRPr="00D145A6">
        <w:rPr>
          <w:sz w:val="24"/>
          <w:szCs w:val="24"/>
          <w:lang w:val="uk-UA"/>
        </w:rPr>
        <w:t>грн</w:t>
      </w:r>
      <w:proofErr w:type="spellEnd"/>
      <w:r w:rsidRPr="00D145A6">
        <w:rPr>
          <w:sz w:val="24"/>
          <w:szCs w:val="24"/>
          <w:lang w:val="uk-UA"/>
        </w:rPr>
        <w:t xml:space="preserve"> - департамент транспорту, зв'язку та організації дорожнього руху міської ради (</w:t>
      </w:r>
      <w:r w:rsidRPr="00D145A6">
        <w:rPr>
          <w:i/>
          <w:sz w:val="24"/>
          <w:szCs w:val="24"/>
          <w:lang w:val="uk-UA"/>
        </w:rPr>
        <w:t>копія листа додається</w:t>
      </w:r>
      <w:r w:rsidRPr="00D145A6">
        <w:rPr>
          <w:sz w:val="24"/>
          <w:szCs w:val="24"/>
          <w:lang w:val="uk-UA"/>
        </w:rPr>
        <w:t xml:space="preserve">) </w:t>
      </w:r>
      <w:r w:rsidRPr="00D145A6">
        <w:rPr>
          <w:color w:val="000000" w:themeColor="text1"/>
          <w:sz w:val="24"/>
          <w:szCs w:val="24"/>
          <w:lang w:val="uk-UA"/>
        </w:rPr>
        <w:t>за спеціальним фондом</w:t>
      </w:r>
      <w:r w:rsidRPr="00D145A6">
        <w:rPr>
          <w:sz w:val="24"/>
          <w:szCs w:val="24"/>
          <w:lang w:val="uk-UA"/>
        </w:rPr>
        <w:t xml:space="preserve"> (бюджет розвитку)     м. Одеси;</w:t>
      </w:r>
    </w:p>
    <w:p w:rsidR="00D145A6" w:rsidRPr="00D145A6" w:rsidRDefault="00D145A6" w:rsidP="00D145A6">
      <w:pPr>
        <w:pStyle w:val="2"/>
        <w:shd w:val="clear" w:color="auto" w:fill="FFFFFF"/>
        <w:spacing w:before="0" w:beforeAutospacing="0" w:after="0" w:afterAutospacing="0"/>
        <w:ind w:right="29" w:firstLine="709"/>
        <w:jc w:val="both"/>
        <w:rPr>
          <w:sz w:val="28"/>
          <w:szCs w:val="28"/>
          <w:lang w:val="ru-RU"/>
        </w:rPr>
      </w:pPr>
      <w:r w:rsidRPr="00D145A6">
        <w:rPr>
          <w:sz w:val="28"/>
          <w:szCs w:val="28"/>
          <w:lang w:val="ru-RU"/>
        </w:rPr>
        <w:t xml:space="preserve">За – единогласно. </w:t>
      </w:r>
    </w:p>
    <w:p w:rsidR="00D145A6" w:rsidRPr="00D145A6" w:rsidRDefault="00D145A6" w:rsidP="00D145A6">
      <w:pPr>
        <w:ind w:firstLine="1134"/>
        <w:jc w:val="both"/>
        <w:rPr>
          <w:sz w:val="24"/>
          <w:szCs w:val="24"/>
          <w:lang w:val="uk-UA"/>
        </w:rPr>
      </w:pPr>
      <w:r w:rsidRPr="00D145A6">
        <w:rPr>
          <w:sz w:val="24"/>
          <w:szCs w:val="24"/>
          <w:lang w:val="uk-UA"/>
        </w:rPr>
        <w:t xml:space="preserve">2.1.2. 88 300 </w:t>
      </w:r>
      <w:proofErr w:type="spellStart"/>
      <w:r w:rsidRPr="00D145A6">
        <w:rPr>
          <w:sz w:val="24"/>
          <w:szCs w:val="24"/>
          <w:lang w:val="uk-UA"/>
        </w:rPr>
        <w:t>грн</w:t>
      </w:r>
      <w:proofErr w:type="spellEnd"/>
      <w:r w:rsidRPr="00D145A6">
        <w:rPr>
          <w:sz w:val="24"/>
          <w:szCs w:val="24"/>
          <w:lang w:val="uk-UA"/>
        </w:rPr>
        <w:t xml:space="preserve"> - департамент аналітики та контролю Одеської міської ради  (</w:t>
      </w:r>
      <w:r w:rsidRPr="00D145A6">
        <w:rPr>
          <w:i/>
          <w:sz w:val="24"/>
          <w:szCs w:val="24"/>
          <w:lang w:val="uk-UA"/>
        </w:rPr>
        <w:t>копія листа додається</w:t>
      </w:r>
      <w:r w:rsidRPr="00D145A6">
        <w:rPr>
          <w:sz w:val="24"/>
          <w:szCs w:val="24"/>
          <w:lang w:val="uk-UA"/>
        </w:rPr>
        <w:t>) за загальним фондом бюджету м. Одеси за КЕКВ 2272 «Оплата водопостачання та водовідведення» та  КЕКВ 2273 «Оплата електроенергії»;</w:t>
      </w:r>
    </w:p>
    <w:p w:rsidR="00D145A6" w:rsidRPr="00D145A6" w:rsidRDefault="00D145A6" w:rsidP="00D145A6">
      <w:pPr>
        <w:pStyle w:val="2"/>
        <w:shd w:val="clear" w:color="auto" w:fill="FFFFFF"/>
        <w:spacing w:before="0" w:beforeAutospacing="0" w:after="0" w:afterAutospacing="0"/>
        <w:ind w:right="29" w:firstLine="709"/>
        <w:jc w:val="both"/>
        <w:rPr>
          <w:sz w:val="28"/>
          <w:szCs w:val="28"/>
          <w:lang w:val="ru-RU"/>
        </w:rPr>
      </w:pPr>
      <w:r w:rsidRPr="00D145A6">
        <w:rPr>
          <w:sz w:val="28"/>
          <w:szCs w:val="28"/>
          <w:lang w:val="ru-RU"/>
        </w:rPr>
        <w:t xml:space="preserve">За – единогласно. </w:t>
      </w:r>
    </w:p>
    <w:p w:rsidR="00D145A6" w:rsidRPr="00D145A6" w:rsidRDefault="00D145A6" w:rsidP="00D145A6">
      <w:pPr>
        <w:ind w:firstLine="1134"/>
        <w:jc w:val="both"/>
        <w:rPr>
          <w:sz w:val="24"/>
          <w:szCs w:val="24"/>
          <w:lang w:val="uk-UA"/>
        </w:rPr>
      </w:pPr>
      <w:r w:rsidRPr="00D145A6">
        <w:rPr>
          <w:sz w:val="24"/>
          <w:szCs w:val="24"/>
          <w:lang w:val="uk-UA"/>
        </w:rPr>
        <w:t xml:space="preserve">2.1.3. 1 600 000 </w:t>
      </w:r>
      <w:proofErr w:type="spellStart"/>
      <w:r w:rsidRPr="00D145A6">
        <w:rPr>
          <w:sz w:val="24"/>
          <w:szCs w:val="24"/>
          <w:lang w:val="uk-UA"/>
        </w:rPr>
        <w:t>грн</w:t>
      </w:r>
      <w:proofErr w:type="spellEnd"/>
      <w:r w:rsidRPr="00D145A6">
        <w:rPr>
          <w:sz w:val="24"/>
          <w:szCs w:val="24"/>
          <w:lang w:val="uk-UA"/>
        </w:rPr>
        <w:t xml:space="preserve"> - юридичний департамент Одеської міської ради (</w:t>
      </w:r>
      <w:r w:rsidRPr="00D145A6">
        <w:rPr>
          <w:i/>
          <w:sz w:val="24"/>
          <w:szCs w:val="24"/>
          <w:lang w:val="uk-UA"/>
        </w:rPr>
        <w:t>копія листа додається</w:t>
      </w:r>
      <w:r w:rsidRPr="00D145A6">
        <w:rPr>
          <w:sz w:val="24"/>
          <w:szCs w:val="24"/>
          <w:lang w:val="uk-UA"/>
        </w:rPr>
        <w:t>) за</w:t>
      </w:r>
      <w:r w:rsidRPr="00D145A6">
        <w:rPr>
          <w:color w:val="000000" w:themeColor="text1"/>
          <w:sz w:val="24"/>
          <w:szCs w:val="24"/>
          <w:lang w:val="uk-UA"/>
        </w:rPr>
        <w:t xml:space="preserve"> </w:t>
      </w:r>
      <w:r w:rsidRPr="00D145A6">
        <w:rPr>
          <w:sz w:val="24"/>
          <w:szCs w:val="24"/>
          <w:lang w:val="uk-UA"/>
        </w:rPr>
        <w:t>загальним фондом бюджету м. Одеси за КЕКВ 2240 «Оплата послуг (крім комунальних)»</w:t>
      </w:r>
      <w:r w:rsidRPr="00D145A6">
        <w:rPr>
          <w:i/>
          <w:sz w:val="24"/>
          <w:szCs w:val="24"/>
          <w:lang w:val="uk-UA"/>
        </w:rPr>
        <w:t xml:space="preserve"> </w:t>
      </w:r>
      <w:r w:rsidRPr="00D145A6">
        <w:rPr>
          <w:sz w:val="24"/>
          <w:szCs w:val="24"/>
          <w:lang w:val="uk-UA"/>
        </w:rPr>
        <w:t xml:space="preserve">та КЕКВ 2800 «Інші поточні видатки»; </w:t>
      </w:r>
    </w:p>
    <w:p w:rsidR="00D145A6" w:rsidRPr="00D145A6" w:rsidRDefault="00D145A6" w:rsidP="00D145A6">
      <w:pPr>
        <w:pStyle w:val="2"/>
        <w:shd w:val="clear" w:color="auto" w:fill="FFFFFF"/>
        <w:spacing w:before="0" w:beforeAutospacing="0" w:after="0" w:afterAutospacing="0"/>
        <w:ind w:right="29" w:firstLine="709"/>
        <w:jc w:val="both"/>
        <w:rPr>
          <w:sz w:val="28"/>
          <w:szCs w:val="28"/>
          <w:lang w:val="ru-RU"/>
        </w:rPr>
      </w:pPr>
      <w:r w:rsidRPr="00D145A6">
        <w:rPr>
          <w:sz w:val="28"/>
          <w:szCs w:val="28"/>
          <w:lang w:val="ru-RU"/>
        </w:rPr>
        <w:t xml:space="preserve">За – единогласно. </w:t>
      </w:r>
    </w:p>
    <w:p w:rsidR="00D145A6" w:rsidRPr="00D145A6" w:rsidRDefault="00D145A6" w:rsidP="00D145A6">
      <w:pPr>
        <w:jc w:val="both"/>
        <w:rPr>
          <w:sz w:val="24"/>
          <w:szCs w:val="24"/>
          <w:lang w:val="uk-UA"/>
        </w:rPr>
      </w:pPr>
      <w:r w:rsidRPr="00D145A6">
        <w:rPr>
          <w:sz w:val="24"/>
          <w:szCs w:val="24"/>
          <w:lang w:val="uk-UA"/>
        </w:rPr>
        <w:t xml:space="preserve">              2.1.4. 200 000 </w:t>
      </w:r>
      <w:proofErr w:type="spellStart"/>
      <w:r w:rsidRPr="00D145A6">
        <w:rPr>
          <w:sz w:val="24"/>
          <w:szCs w:val="24"/>
          <w:lang w:val="uk-UA"/>
        </w:rPr>
        <w:t>грн</w:t>
      </w:r>
      <w:proofErr w:type="spellEnd"/>
      <w:r w:rsidRPr="00D145A6">
        <w:rPr>
          <w:sz w:val="24"/>
          <w:szCs w:val="24"/>
          <w:lang w:val="uk-UA"/>
        </w:rPr>
        <w:t xml:space="preserve"> - Малиновська районна адміністрація Одеської міської ради   (</w:t>
      </w:r>
      <w:r w:rsidRPr="00D145A6">
        <w:rPr>
          <w:i/>
          <w:sz w:val="24"/>
          <w:szCs w:val="24"/>
          <w:lang w:val="uk-UA"/>
        </w:rPr>
        <w:t>копія листа додається</w:t>
      </w:r>
      <w:r w:rsidRPr="00D145A6">
        <w:rPr>
          <w:sz w:val="24"/>
          <w:szCs w:val="24"/>
          <w:lang w:val="uk-UA"/>
        </w:rPr>
        <w:t xml:space="preserve">) </w:t>
      </w:r>
      <w:r w:rsidRPr="00D145A6">
        <w:rPr>
          <w:color w:val="000000" w:themeColor="text1"/>
          <w:sz w:val="24"/>
          <w:szCs w:val="24"/>
          <w:lang w:val="uk-UA"/>
        </w:rPr>
        <w:t>за</w:t>
      </w:r>
      <w:r w:rsidRPr="00D145A6">
        <w:rPr>
          <w:sz w:val="24"/>
          <w:szCs w:val="24"/>
          <w:lang w:val="uk-UA"/>
        </w:rPr>
        <w:t xml:space="preserve"> загальним фондом бюджету м. Одеси за КЕКВ 2273 «Оплата електроенергії».</w:t>
      </w:r>
    </w:p>
    <w:p w:rsidR="00D145A6" w:rsidRPr="00D145A6" w:rsidRDefault="00D145A6" w:rsidP="00D145A6">
      <w:pPr>
        <w:pStyle w:val="2"/>
        <w:shd w:val="clear" w:color="auto" w:fill="FFFFFF"/>
        <w:spacing w:before="0" w:beforeAutospacing="0" w:after="0" w:afterAutospacing="0"/>
        <w:ind w:right="29" w:firstLine="709"/>
        <w:jc w:val="both"/>
        <w:rPr>
          <w:sz w:val="28"/>
          <w:szCs w:val="28"/>
          <w:lang w:val="ru-RU"/>
        </w:rPr>
      </w:pPr>
      <w:r w:rsidRPr="00D145A6">
        <w:rPr>
          <w:sz w:val="28"/>
          <w:szCs w:val="28"/>
          <w:lang w:val="ru-RU"/>
        </w:rPr>
        <w:t xml:space="preserve">За – единогласно. </w:t>
      </w:r>
    </w:p>
    <w:p w:rsidR="00D145A6" w:rsidRDefault="00D145A6" w:rsidP="00D145A6">
      <w:pPr>
        <w:ind w:firstLine="709"/>
        <w:jc w:val="both"/>
        <w:rPr>
          <w:sz w:val="24"/>
          <w:szCs w:val="24"/>
          <w:lang w:val="uk-UA"/>
        </w:rPr>
      </w:pPr>
    </w:p>
    <w:p w:rsidR="00D145A6" w:rsidRPr="00D145A6" w:rsidRDefault="00D145A6" w:rsidP="00D145A6">
      <w:pPr>
        <w:pStyle w:val="a3"/>
        <w:numPr>
          <w:ilvl w:val="0"/>
          <w:numId w:val="3"/>
        </w:numPr>
        <w:tabs>
          <w:tab w:val="left" w:pos="993"/>
        </w:tabs>
        <w:ind w:left="0" w:firstLine="705"/>
        <w:jc w:val="both"/>
        <w:rPr>
          <w:b/>
          <w:i/>
          <w:sz w:val="24"/>
          <w:szCs w:val="24"/>
          <w:lang w:val="uk-UA"/>
        </w:rPr>
      </w:pPr>
      <w:r w:rsidRPr="00D145A6">
        <w:rPr>
          <w:sz w:val="24"/>
          <w:szCs w:val="24"/>
          <w:lang w:val="uk-UA"/>
        </w:rPr>
        <w:t>Головними розпорядниками</w:t>
      </w:r>
      <w:r w:rsidRPr="00D145A6">
        <w:rPr>
          <w:b/>
          <w:sz w:val="24"/>
          <w:szCs w:val="24"/>
          <w:lang w:val="uk-UA"/>
        </w:rPr>
        <w:t xml:space="preserve"> </w:t>
      </w:r>
      <w:r w:rsidRPr="00D145A6">
        <w:rPr>
          <w:sz w:val="24"/>
          <w:szCs w:val="24"/>
          <w:lang w:val="uk-UA"/>
        </w:rPr>
        <w:t xml:space="preserve">бюджетних коштів надані пропозиції щодо </w:t>
      </w:r>
      <w:r w:rsidRPr="00D145A6">
        <w:rPr>
          <w:sz w:val="24"/>
          <w:szCs w:val="24"/>
          <w:u w:val="single"/>
          <w:lang w:val="uk-UA"/>
        </w:rPr>
        <w:t>збільшення</w:t>
      </w:r>
      <w:r w:rsidRPr="00D145A6">
        <w:rPr>
          <w:sz w:val="24"/>
          <w:szCs w:val="24"/>
          <w:lang w:val="uk-UA"/>
        </w:rPr>
        <w:t xml:space="preserve"> бюджетних призначень, визначених у бюджеті міста Одеси на 2019 рік на загальну суму   3 200 400 </w:t>
      </w:r>
      <w:proofErr w:type="spellStart"/>
      <w:r w:rsidRPr="00D145A6">
        <w:rPr>
          <w:sz w:val="24"/>
          <w:szCs w:val="24"/>
          <w:lang w:val="uk-UA"/>
        </w:rPr>
        <w:t>грн</w:t>
      </w:r>
      <w:proofErr w:type="spellEnd"/>
      <w:r w:rsidRPr="00D145A6">
        <w:rPr>
          <w:sz w:val="24"/>
          <w:szCs w:val="24"/>
          <w:lang w:val="uk-UA"/>
        </w:rPr>
        <w:t>, у тому числі:</w:t>
      </w:r>
    </w:p>
    <w:p w:rsidR="00D145A6" w:rsidRPr="00D145A6" w:rsidRDefault="00D145A6" w:rsidP="00D145A6">
      <w:pPr>
        <w:tabs>
          <w:tab w:val="left" w:pos="993"/>
        </w:tabs>
        <w:ind w:firstLine="705"/>
        <w:jc w:val="both"/>
        <w:rPr>
          <w:bCs/>
          <w:sz w:val="24"/>
          <w:szCs w:val="24"/>
          <w:lang w:val="uk-UA"/>
        </w:rPr>
      </w:pPr>
      <w:r w:rsidRPr="00D145A6">
        <w:rPr>
          <w:bCs/>
          <w:sz w:val="24"/>
          <w:szCs w:val="24"/>
          <w:lang w:val="uk-UA"/>
        </w:rPr>
        <w:t xml:space="preserve">3.1. 1 150 000 </w:t>
      </w:r>
      <w:proofErr w:type="spellStart"/>
      <w:r w:rsidRPr="00D145A6">
        <w:rPr>
          <w:bCs/>
          <w:sz w:val="24"/>
          <w:szCs w:val="24"/>
          <w:lang w:val="uk-UA"/>
        </w:rPr>
        <w:t>грн</w:t>
      </w:r>
      <w:proofErr w:type="spellEnd"/>
      <w:r w:rsidRPr="00D145A6">
        <w:rPr>
          <w:bCs/>
          <w:sz w:val="24"/>
          <w:szCs w:val="24"/>
          <w:lang w:val="uk-UA"/>
        </w:rPr>
        <w:t xml:space="preserve"> - управління з фізичної культури та спорту Одеської міської ради  (</w:t>
      </w:r>
      <w:r w:rsidRPr="00D145A6">
        <w:rPr>
          <w:bCs/>
          <w:i/>
          <w:sz w:val="24"/>
          <w:szCs w:val="24"/>
          <w:lang w:val="uk-UA"/>
        </w:rPr>
        <w:t>копії листів додається</w:t>
      </w:r>
      <w:r w:rsidRPr="00D145A6">
        <w:rPr>
          <w:bCs/>
          <w:sz w:val="24"/>
          <w:szCs w:val="24"/>
          <w:lang w:val="uk-UA"/>
        </w:rPr>
        <w:t>) за загальним фондом бюджету м. Одеси, у тому числі:</w:t>
      </w:r>
    </w:p>
    <w:p w:rsidR="00D145A6" w:rsidRPr="00D145A6" w:rsidRDefault="00D145A6" w:rsidP="00D145A6">
      <w:pPr>
        <w:pStyle w:val="a3"/>
        <w:tabs>
          <w:tab w:val="left" w:pos="0"/>
          <w:tab w:val="left" w:pos="993"/>
        </w:tabs>
        <w:ind w:left="0" w:firstLine="1134"/>
        <w:jc w:val="both"/>
        <w:rPr>
          <w:bCs/>
          <w:sz w:val="24"/>
          <w:szCs w:val="24"/>
          <w:lang w:val="uk-UA"/>
        </w:rPr>
      </w:pPr>
      <w:r w:rsidRPr="00D145A6">
        <w:rPr>
          <w:bCs/>
          <w:sz w:val="24"/>
          <w:szCs w:val="24"/>
          <w:lang w:val="uk-UA"/>
        </w:rPr>
        <w:t xml:space="preserve">- 1 000 000 </w:t>
      </w:r>
      <w:proofErr w:type="spellStart"/>
      <w:r w:rsidRPr="00D145A6">
        <w:rPr>
          <w:bCs/>
          <w:sz w:val="24"/>
          <w:szCs w:val="24"/>
          <w:lang w:val="uk-UA"/>
        </w:rPr>
        <w:t>грн</w:t>
      </w:r>
      <w:proofErr w:type="spellEnd"/>
      <w:r w:rsidRPr="00D145A6">
        <w:rPr>
          <w:bCs/>
          <w:sz w:val="24"/>
          <w:szCs w:val="24"/>
          <w:lang w:val="uk-UA"/>
        </w:rPr>
        <w:t xml:space="preserve"> - відповідно до проекту рішення Одеської міської ради «Про внесення змін до Міської цільової програми «Розвиток фізичної культури та спорту в               м. Одесі на 2015-2019 роки», затвердженої рішенням Одеської міської ради від                 10.09.2015 р. № 6919-VI,  на виконання заходу «Фінансова підтримка громадської організації «Міська федерація баскетболу» за КПКВКМБ 1115062 «Підтримка спорту вищих досягнень та організацій, які здійснюють фізкультурно-спортивну діяльність в регіоні» та КЕКВ 2610 «Субсидії та поточні трансферти підприємствам (установам, організаціям)»;</w:t>
      </w:r>
    </w:p>
    <w:p w:rsidR="00D145A6" w:rsidRPr="00D145A6" w:rsidRDefault="00D145A6" w:rsidP="00D145A6">
      <w:pPr>
        <w:pStyle w:val="a3"/>
        <w:tabs>
          <w:tab w:val="left" w:pos="0"/>
          <w:tab w:val="left" w:pos="993"/>
        </w:tabs>
        <w:ind w:left="0" w:firstLine="1134"/>
        <w:jc w:val="both"/>
        <w:rPr>
          <w:bCs/>
          <w:sz w:val="24"/>
          <w:szCs w:val="24"/>
          <w:lang w:val="uk-UA"/>
        </w:rPr>
      </w:pPr>
      <w:r w:rsidRPr="00D145A6">
        <w:rPr>
          <w:bCs/>
          <w:sz w:val="24"/>
          <w:szCs w:val="24"/>
          <w:lang w:val="uk-UA"/>
        </w:rPr>
        <w:t xml:space="preserve">- 150 000 </w:t>
      </w:r>
      <w:proofErr w:type="spellStart"/>
      <w:r w:rsidRPr="00D145A6">
        <w:rPr>
          <w:bCs/>
          <w:sz w:val="24"/>
          <w:szCs w:val="24"/>
          <w:lang w:val="uk-UA"/>
        </w:rPr>
        <w:t>грн</w:t>
      </w:r>
      <w:proofErr w:type="spellEnd"/>
      <w:r w:rsidRPr="00D145A6">
        <w:rPr>
          <w:bCs/>
          <w:sz w:val="24"/>
          <w:szCs w:val="24"/>
          <w:lang w:val="uk-UA"/>
        </w:rPr>
        <w:t xml:space="preserve"> - на проведення Міжнародних змагань «</w:t>
      </w:r>
      <w:proofErr w:type="spellStart"/>
      <w:r w:rsidRPr="00D145A6">
        <w:rPr>
          <w:bCs/>
          <w:sz w:val="24"/>
          <w:szCs w:val="24"/>
          <w:lang w:val="uk-UA"/>
        </w:rPr>
        <w:t>Odessa</w:t>
      </w:r>
      <w:proofErr w:type="spellEnd"/>
      <w:r w:rsidRPr="00D145A6">
        <w:rPr>
          <w:bCs/>
          <w:sz w:val="24"/>
          <w:szCs w:val="24"/>
          <w:lang w:val="uk-UA"/>
        </w:rPr>
        <w:t xml:space="preserve"> </w:t>
      </w:r>
      <w:proofErr w:type="spellStart"/>
      <w:r w:rsidRPr="00D145A6">
        <w:rPr>
          <w:bCs/>
          <w:sz w:val="24"/>
          <w:szCs w:val="24"/>
          <w:lang w:val="uk-UA"/>
        </w:rPr>
        <w:t>Open</w:t>
      </w:r>
      <w:proofErr w:type="spellEnd"/>
      <w:r w:rsidRPr="00D145A6">
        <w:rPr>
          <w:bCs/>
          <w:sz w:val="24"/>
          <w:szCs w:val="24"/>
          <w:lang w:val="uk-UA"/>
        </w:rPr>
        <w:t xml:space="preserve"> </w:t>
      </w:r>
      <w:proofErr w:type="spellStart"/>
      <w:r w:rsidRPr="00D145A6">
        <w:rPr>
          <w:bCs/>
          <w:sz w:val="24"/>
          <w:szCs w:val="24"/>
          <w:lang w:val="uk-UA"/>
        </w:rPr>
        <w:t>Cup</w:t>
      </w:r>
      <w:proofErr w:type="spellEnd"/>
      <w:r w:rsidRPr="00D145A6">
        <w:rPr>
          <w:bCs/>
          <w:sz w:val="24"/>
          <w:szCs w:val="24"/>
          <w:lang w:val="uk-UA"/>
        </w:rPr>
        <w:t xml:space="preserve">», проведення яких передбачено пунктом 50 «Єдиного плану – календарю спортивних змагань та масових заходів міста Одеси на 2019 рік», затвердженого розпорядженням Одеського міського голови від 29.01.2019 р. № 50, за КПКВКМБ 1115012 «Проведення навчально-тренувальних зборів і змагань з </w:t>
      </w:r>
      <w:proofErr w:type="spellStart"/>
      <w:r w:rsidRPr="00D145A6">
        <w:rPr>
          <w:bCs/>
          <w:sz w:val="24"/>
          <w:szCs w:val="24"/>
          <w:lang w:val="uk-UA"/>
        </w:rPr>
        <w:t>неолімпійських</w:t>
      </w:r>
      <w:proofErr w:type="spellEnd"/>
      <w:r w:rsidRPr="00D145A6">
        <w:rPr>
          <w:bCs/>
          <w:sz w:val="24"/>
          <w:szCs w:val="24"/>
          <w:lang w:val="uk-UA"/>
        </w:rPr>
        <w:t xml:space="preserve"> видів спорту» та КЕКВ 2282 «Окремі заходи по реалізації державних (регіональних) програм, не віднесені до заходів розвитку».</w:t>
      </w:r>
    </w:p>
    <w:p w:rsidR="00D145A6" w:rsidRPr="00206F3C" w:rsidRDefault="00D145A6" w:rsidP="00D145A6">
      <w:pPr>
        <w:pStyle w:val="2"/>
        <w:shd w:val="clear" w:color="auto" w:fill="FFFFFF"/>
        <w:spacing w:before="0" w:beforeAutospacing="0" w:after="0" w:afterAutospacing="0"/>
        <w:ind w:right="29" w:firstLine="709"/>
        <w:jc w:val="both"/>
        <w:rPr>
          <w:sz w:val="28"/>
          <w:szCs w:val="28"/>
        </w:rPr>
      </w:pPr>
      <w:r w:rsidRPr="00206F3C">
        <w:rPr>
          <w:sz w:val="28"/>
          <w:szCs w:val="28"/>
        </w:rPr>
        <w:t xml:space="preserve">За – </w:t>
      </w:r>
      <w:proofErr w:type="spellStart"/>
      <w:r w:rsidRPr="00206F3C">
        <w:rPr>
          <w:sz w:val="28"/>
          <w:szCs w:val="28"/>
        </w:rPr>
        <w:t>единогласно</w:t>
      </w:r>
      <w:proofErr w:type="spellEnd"/>
      <w:r w:rsidRPr="00206F3C">
        <w:rPr>
          <w:sz w:val="28"/>
          <w:szCs w:val="28"/>
        </w:rPr>
        <w:t xml:space="preserve">. </w:t>
      </w:r>
    </w:p>
    <w:p w:rsidR="00D145A6" w:rsidRPr="00D145A6" w:rsidRDefault="00D145A6" w:rsidP="00D145A6">
      <w:pPr>
        <w:pStyle w:val="a3"/>
        <w:tabs>
          <w:tab w:val="left" w:pos="0"/>
          <w:tab w:val="left" w:pos="993"/>
        </w:tabs>
        <w:ind w:left="0" w:firstLine="709"/>
        <w:jc w:val="both"/>
        <w:rPr>
          <w:bCs/>
          <w:i/>
          <w:sz w:val="24"/>
          <w:szCs w:val="24"/>
          <w:lang w:val="uk-UA"/>
        </w:rPr>
      </w:pPr>
      <w:r w:rsidRPr="00D145A6">
        <w:rPr>
          <w:bCs/>
          <w:sz w:val="24"/>
          <w:szCs w:val="24"/>
          <w:lang w:val="uk-UA"/>
        </w:rPr>
        <w:lastRenderedPageBreak/>
        <w:t xml:space="preserve">3.2. 450 400 </w:t>
      </w:r>
      <w:proofErr w:type="spellStart"/>
      <w:r w:rsidRPr="00D145A6">
        <w:rPr>
          <w:bCs/>
          <w:sz w:val="24"/>
          <w:szCs w:val="24"/>
          <w:lang w:val="uk-UA"/>
        </w:rPr>
        <w:t>грн</w:t>
      </w:r>
      <w:proofErr w:type="spellEnd"/>
      <w:r w:rsidRPr="00D145A6">
        <w:rPr>
          <w:bCs/>
          <w:sz w:val="24"/>
          <w:szCs w:val="24"/>
          <w:lang w:val="uk-UA"/>
        </w:rPr>
        <w:t xml:space="preserve"> – департамент міського господарства Одеської міської ради (</w:t>
      </w:r>
      <w:r w:rsidRPr="00D145A6">
        <w:rPr>
          <w:bCs/>
          <w:i/>
          <w:sz w:val="24"/>
          <w:szCs w:val="24"/>
          <w:lang w:val="uk-UA"/>
        </w:rPr>
        <w:t>копія листа додається</w:t>
      </w:r>
      <w:r w:rsidRPr="00D145A6">
        <w:rPr>
          <w:bCs/>
          <w:sz w:val="24"/>
          <w:szCs w:val="24"/>
          <w:lang w:val="uk-UA"/>
        </w:rPr>
        <w:t>) за спеціальним фондом (бюджет розвитку) м. Одеси на виконання                КП «Сервісний центр» капітального ремонту пожежних водойм (в рамках Міської цільової програми пожежної та техногенної безпеки м. Одеси на 2017-2021 роки, затвердженої рішенням Одеської міської ради від 15 березня 2017 року № 1779-VII) за КПКВКМБ 1216030 «Організація благоустрою населених пунктів» (</w:t>
      </w:r>
      <w:r w:rsidRPr="00D145A6">
        <w:rPr>
          <w:bCs/>
          <w:i/>
          <w:sz w:val="24"/>
          <w:szCs w:val="24"/>
          <w:lang w:val="uk-UA"/>
        </w:rPr>
        <w:t>найменування об’єкту бюджету розвитку – Капітальні трансферти комунальним підприємствам у т.ч.: КП «Сервісний центр»).</w:t>
      </w:r>
    </w:p>
    <w:p w:rsidR="00D145A6" w:rsidRPr="00206F3C" w:rsidRDefault="00D145A6" w:rsidP="00D145A6">
      <w:pPr>
        <w:pStyle w:val="2"/>
        <w:shd w:val="clear" w:color="auto" w:fill="FFFFFF"/>
        <w:spacing w:before="0" w:beforeAutospacing="0" w:after="0" w:afterAutospacing="0"/>
        <w:ind w:right="29" w:firstLine="709"/>
        <w:jc w:val="both"/>
        <w:rPr>
          <w:sz w:val="28"/>
          <w:szCs w:val="28"/>
        </w:rPr>
      </w:pPr>
      <w:r w:rsidRPr="00206F3C">
        <w:rPr>
          <w:sz w:val="28"/>
          <w:szCs w:val="28"/>
        </w:rPr>
        <w:t xml:space="preserve">За – </w:t>
      </w:r>
      <w:proofErr w:type="spellStart"/>
      <w:r w:rsidRPr="00206F3C">
        <w:rPr>
          <w:sz w:val="28"/>
          <w:szCs w:val="28"/>
        </w:rPr>
        <w:t>единогласно</w:t>
      </w:r>
      <w:proofErr w:type="spellEnd"/>
      <w:r w:rsidRPr="00206F3C">
        <w:rPr>
          <w:sz w:val="28"/>
          <w:szCs w:val="28"/>
        </w:rPr>
        <w:t xml:space="preserve">. </w:t>
      </w:r>
    </w:p>
    <w:p w:rsidR="00D145A6" w:rsidRDefault="00D145A6" w:rsidP="00D145A6">
      <w:pPr>
        <w:pStyle w:val="a3"/>
        <w:tabs>
          <w:tab w:val="left" w:pos="0"/>
          <w:tab w:val="left" w:pos="993"/>
        </w:tabs>
        <w:ind w:left="0" w:firstLine="709"/>
        <w:jc w:val="both"/>
        <w:rPr>
          <w:bCs/>
          <w:sz w:val="24"/>
          <w:szCs w:val="24"/>
          <w:lang w:val="uk-UA"/>
        </w:rPr>
      </w:pPr>
    </w:p>
    <w:p w:rsidR="00D145A6" w:rsidRPr="00D145A6" w:rsidRDefault="00D145A6" w:rsidP="00D145A6">
      <w:pPr>
        <w:pStyle w:val="a3"/>
        <w:tabs>
          <w:tab w:val="left" w:pos="0"/>
          <w:tab w:val="left" w:pos="993"/>
        </w:tabs>
        <w:ind w:left="0" w:firstLine="709"/>
        <w:jc w:val="both"/>
        <w:rPr>
          <w:bCs/>
          <w:sz w:val="24"/>
          <w:szCs w:val="24"/>
          <w:lang w:val="uk-UA"/>
        </w:rPr>
      </w:pPr>
      <w:r w:rsidRPr="00D145A6">
        <w:rPr>
          <w:bCs/>
          <w:sz w:val="24"/>
          <w:szCs w:val="24"/>
          <w:lang w:val="uk-UA"/>
        </w:rPr>
        <w:t xml:space="preserve">3.3. 1 600 000 </w:t>
      </w:r>
      <w:proofErr w:type="spellStart"/>
      <w:r w:rsidRPr="00D145A6">
        <w:rPr>
          <w:bCs/>
          <w:sz w:val="24"/>
          <w:szCs w:val="24"/>
          <w:lang w:val="uk-UA"/>
        </w:rPr>
        <w:t>грн</w:t>
      </w:r>
      <w:proofErr w:type="spellEnd"/>
      <w:r w:rsidRPr="00D145A6">
        <w:rPr>
          <w:bCs/>
          <w:sz w:val="24"/>
          <w:szCs w:val="24"/>
          <w:lang w:val="uk-UA"/>
        </w:rPr>
        <w:t xml:space="preserve"> - департамент муніципальної безпеки Одеської міської ради (</w:t>
      </w:r>
      <w:r w:rsidRPr="00D145A6">
        <w:rPr>
          <w:bCs/>
          <w:i/>
          <w:sz w:val="24"/>
          <w:szCs w:val="24"/>
          <w:lang w:val="uk-UA"/>
        </w:rPr>
        <w:t>копія листа додається</w:t>
      </w:r>
      <w:r w:rsidRPr="00D145A6">
        <w:rPr>
          <w:bCs/>
          <w:sz w:val="24"/>
          <w:szCs w:val="24"/>
          <w:lang w:val="uk-UA"/>
        </w:rPr>
        <w:t>) за КПКВКМБ 2218210</w:t>
      </w:r>
      <w:r w:rsidRPr="00D145A6">
        <w:rPr>
          <w:sz w:val="24"/>
          <w:szCs w:val="24"/>
          <w:lang w:val="uk-UA"/>
        </w:rPr>
        <w:t xml:space="preserve"> «</w:t>
      </w:r>
      <w:r w:rsidRPr="00D145A6">
        <w:rPr>
          <w:bCs/>
          <w:sz w:val="24"/>
          <w:szCs w:val="24"/>
          <w:lang w:val="uk-UA"/>
        </w:rPr>
        <w:t xml:space="preserve">Муніципальні формування з охорони громадського порядку» та КЕКВ 2110 «Оплата </w:t>
      </w:r>
      <w:proofErr w:type="spellStart"/>
      <w:r w:rsidRPr="00D145A6">
        <w:rPr>
          <w:bCs/>
          <w:sz w:val="24"/>
          <w:szCs w:val="24"/>
          <w:lang w:val="uk-UA"/>
        </w:rPr>
        <w:t>працi</w:t>
      </w:r>
      <w:proofErr w:type="spellEnd"/>
      <w:r w:rsidRPr="00D145A6">
        <w:rPr>
          <w:bCs/>
          <w:sz w:val="24"/>
          <w:szCs w:val="24"/>
          <w:lang w:val="uk-UA"/>
        </w:rPr>
        <w:t xml:space="preserve"> i нарахування на </w:t>
      </w:r>
      <w:proofErr w:type="spellStart"/>
      <w:r w:rsidRPr="00D145A6">
        <w:rPr>
          <w:bCs/>
          <w:sz w:val="24"/>
          <w:szCs w:val="24"/>
          <w:lang w:val="uk-UA"/>
        </w:rPr>
        <w:t>заробiтну</w:t>
      </w:r>
      <w:proofErr w:type="spellEnd"/>
      <w:r w:rsidRPr="00D145A6">
        <w:rPr>
          <w:bCs/>
          <w:sz w:val="24"/>
          <w:szCs w:val="24"/>
          <w:lang w:val="uk-UA"/>
        </w:rPr>
        <w:t xml:space="preserve"> плату» - 1 100 000 </w:t>
      </w:r>
      <w:proofErr w:type="spellStart"/>
      <w:r w:rsidRPr="00D145A6">
        <w:rPr>
          <w:bCs/>
          <w:sz w:val="24"/>
          <w:szCs w:val="24"/>
          <w:lang w:val="uk-UA"/>
        </w:rPr>
        <w:t>грн</w:t>
      </w:r>
      <w:proofErr w:type="spellEnd"/>
      <w:r w:rsidRPr="00D145A6">
        <w:rPr>
          <w:bCs/>
          <w:sz w:val="24"/>
          <w:szCs w:val="24"/>
          <w:lang w:val="uk-UA"/>
        </w:rPr>
        <w:t xml:space="preserve"> та 2210 «Предмети, </w:t>
      </w:r>
      <w:proofErr w:type="spellStart"/>
      <w:r w:rsidRPr="00D145A6">
        <w:rPr>
          <w:bCs/>
          <w:sz w:val="24"/>
          <w:szCs w:val="24"/>
          <w:lang w:val="uk-UA"/>
        </w:rPr>
        <w:t>матерiали</w:t>
      </w:r>
      <w:proofErr w:type="spellEnd"/>
      <w:r w:rsidRPr="00D145A6">
        <w:rPr>
          <w:bCs/>
          <w:sz w:val="24"/>
          <w:szCs w:val="24"/>
          <w:lang w:val="uk-UA"/>
        </w:rPr>
        <w:t xml:space="preserve">, обладнання та інвентар» - 500 000 грн. </w:t>
      </w:r>
    </w:p>
    <w:p w:rsidR="00D145A6" w:rsidRPr="00D145A6" w:rsidRDefault="00D145A6" w:rsidP="00D145A6">
      <w:pPr>
        <w:pStyle w:val="a3"/>
        <w:tabs>
          <w:tab w:val="left" w:pos="0"/>
          <w:tab w:val="left" w:pos="993"/>
        </w:tabs>
        <w:ind w:left="0" w:firstLine="709"/>
        <w:jc w:val="both"/>
        <w:rPr>
          <w:b/>
          <w:bCs/>
          <w:sz w:val="28"/>
          <w:szCs w:val="28"/>
        </w:rPr>
      </w:pPr>
      <w:r w:rsidRPr="00D145A6">
        <w:rPr>
          <w:b/>
          <w:bCs/>
          <w:sz w:val="28"/>
          <w:szCs w:val="28"/>
        </w:rPr>
        <w:t>РЕШИЛИ: Перенести рассмотре</w:t>
      </w:r>
      <w:r>
        <w:rPr>
          <w:b/>
          <w:bCs/>
          <w:sz w:val="28"/>
          <w:szCs w:val="28"/>
        </w:rPr>
        <w:t>н</w:t>
      </w:r>
      <w:r w:rsidRPr="00D145A6">
        <w:rPr>
          <w:b/>
          <w:bCs/>
          <w:sz w:val="28"/>
          <w:szCs w:val="28"/>
        </w:rPr>
        <w:t>ие данного</w:t>
      </w:r>
      <w:r>
        <w:rPr>
          <w:b/>
          <w:bCs/>
          <w:sz w:val="28"/>
          <w:szCs w:val="28"/>
        </w:rPr>
        <w:t xml:space="preserve"> </w:t>
      </w:r>
      <w:r w:rsidRPr="00D145A6">
        <w:rPr>
          <w:b/>
          <w:bCs/>
          <w:sz w:val="28"/>
          <w:szCs w:val="28"/>
        </w:rPr>
        <w:t xml:space="preserve">вопроса на следующее заседание комиссии. </w:t>
      </w:r>
    </w:p>
    <w:p w:rsidR="00D145A6" w:rsidRDefault="00D145A6" w:rsidP="00D145A6">
      <w:pPr>
        <w:pStyle w:val="a3"/>
        <w:tabs>
          <w:tab w:val="left" w:pos="0"/>
          <w:tab w:val="left" w:pos="993"/>
        </w:tabs>
        <w:ind w:left="0" w:firstLine="709"/>
        <w:jc w:val="both"/>
        <w:rPr>
          <w:bCs/>
          <w:sz w:val="24"/>
          <w:szCs w:val="24"/>
        </w:rPr>
      </w:pPr>
    </w:p>
    <w:p w:rsidR="00D145A6" w:rsidRPr="00D145A6" w:rsidRDefault="00D145A6" w:rsidP="00D145A6">
      <w:pPr>
        <w:pStyle w:val="a3"/>
        <w:tabs>
          <w:tab w:val="left" w:pos="0"/>
          <w:tab w:val="left" w:pos="993"/>
        </w:tabs>
        <w:ind w:left="0" w:firstLine="709"/>
        <w:jc w:val="both"/>
        <w:rPr>
          <w:sz w:val="24"/>
          <w:szCs w:val="24"/>
          <w:lang w:val="uk-UA"/>
        </w:rPr>
      </w:pPr>
      <w:r w:rsidRPr="00D145A6">
        <w:rPr>
          <w:bCs/>
          <w:sz w:val="24"/>
          <w:szCs w:val="24"/>
          <w:lang w:val="uk-UA"/>
        </w:rPr>
        <w:t xml:space="preserve">4. </w:t>
      </w:r>
      <w:r w:rsidRPr="00D145A6">
        <w:rPr>
          <w:sz w:val="24"/>
          <w:szCs w:val="24"/>
          <w:lang w:val="uk-UA"/>
        </w:rPr>
        <w:t xml:space="preserve">З метою створення належних умов для надання населенню доступних, якісних та безпечних послуг із перевезення </w:t>
      </w:r>
      <w:proofErr w:type="spellStart"/>
      <w:r w:rsidRPr="00D145A6">
        <w:rPr>
          <w:sz w:val="24"/>
          <w:szCs w:val="24"/>
          <w:lang w:val="uk-UA"/>
        </w:rPr>
        <w:t>міськелектротранспортом</w:t>
      </w:r>
      <w:proofErr w:type="spellEnd"/>
      <w:r w:rsidRPr="00D145A6">
        <w:rPr>
          <w:sz w:val="24"/>
          <w:szCs w:val="24"/>
          <w:lang w:val="uk-UA"/>
        </w:rPr>
        <w:t>, рішенням Одеської міської ради від 20 березня 2019 року № 4362-VII затверджено Міську цільову програму розвитку електротранспорту м. Одеси на 2019-2021 роки (далі – Програма).</w:t>
      </w:r>
    </w:p>
    <w:p w:rsidR="00D145A6" w:rsidRPr="00D145A6" w:rsidRDefault="00D145A6" w:rsidP="00D145A6">
      <w:pPr>
        <w:ind w:firstLine="708"/>
        <w:jc w:val="both"/>
        <w:rPr>
          <w:sz w:val="24"/>
          <w:szCs w:val="24"/>
          <w:lang w:val="uk-UA"/>
        </w:rPr>
      </w:pPr>
      <w:r w:rsidRPr="00D145A6">
        <w:rPr>
          <w:sz w:val="24"/>
          <w:szCs w:val="24"/>
          <w:lang w:val="uk-UA"/>
        </w:rPr>
        <w:t xml:space="preserve"> На виконання заходу Програми 5.1.«Утримання та розвиток наземного електротранспорту» у Програмі передбачено 445 876 900 грн. У бюджеті м. Одеси на виконання вищевказаного заходу Програми головному розпоряднику бюджетних коштів - департаменту транспорту, зв'язку та організації дорожнього руху Одеської міської ради по КПКВКМБ 1917421 «Утримання та розвиток наземного електротранспорту» для комунального підприємства «</w:t>
      </w:r>
      <w:proofErr w:type="spellStart"/>
      <w:r w:rsidRPr="00D145A6">
        <w:rPr>
          <w:sz w:val="24"/>
          <w:szCs w:val="24"/>
          <w:lang w:val="uk-UA"/>
        </w:rPr>
        <w:t>Одесміськелектротранс</w:t>
      </w:r>
      <w:proofErr w:type="spellEnd"/>
      <w:r w:rsidRPr="00D145A6">
        <w:rPr>
          <w:sz w:val="24"/>
          <w:szCs w:val="24"/>
          <w:lang w:val="uk-UA"/>
        </w:rPr>
        <w:t xml:space="preserve">» за рахунок коштів загального фонду передбачено 365 706 662 </w:t>
      </w:r>
      <w:proofErr w:type="spellStart"/>
      <w:r w:rsidRPr="00D145A6">
        <w:rPr>
          <w:sz w:val="24"/>
          <w:szCs w:val="24"/>
          <w:lang w:val="uk-UA"/>
        </w:rPr>
        <w:t>грн</w:t>
      </w:r>
      <w:proofErr w:type="spellEnd"/>
      <w:r w:rsidRPr="00D145A6">
        <w:rPr>
          <w:sz w:val="24"/>
          <w:szCs w:val="24"/>
          <w:lang w:val="uk-UA"/>
        </w:rPr>
        <w:t xml:space="preserve">, фінансування станом на 09.10.2019р.  склало 320 868 263 грн. </w:t>
      </w:r>
    </w:p>
    <w:p w:rsidR="00D145A6" w:rsidRPr="00D145A6" w:rsidRDefault="00D145A6" w:rsidP="00D145A6">
      <w:pPr>
        <w:ind w:firstLine="708"/>
        <w:jc w:val="both"/>
        <w:rPr>
          <w:sz w:val="24"/>
          <w:szCs w:val="24"/>
          <w:lang w:val="uk-UA"/>
        </w:rPr>
      </w:pPr>
      <w:r w:rsidRPr="00D145A6">
        <w:rPr>
          <w:sz w:val="24"/>
          <w:szCs w:val="24"/>
          <w:lang w:val="uk-UA"/>
        </w:rPr>
        <w:t xml:space="preserve">Отже, залишок річних бюджетних призначень становить 44 838 399 грн. </w:t>
      </w:r>
    </w:p>
    <w:p w:rsidR="00D145A6" w:rsidRPr="00D145A6" w:rsidRDefault="00D145A6" w:rsidP="00D145A6">
      <w:pPr>
        <w:ind w:firstLine="708"/>
        <w:jc w:val="both"/>
        <w:rPr>
          <w:sz w:val="24"/>
          <w:szCs w:val="24"/>
          <w:lang w:val="uk-UA"/>
        </w:rPr>
      </w:pPr>
      <w:r w:rsidRPr="00D145A6">
        <w:rPr>
          <w:sz w:val="24"/>
          <w:szCs w:val="24"/>
          <w:lang w:val="uk-UA"/>
        </w:rPr>
        <w:t>Для забезпечення стабільного функціонування та своєчасної виплати заробітної плати та відповідних відрахувань до бюджетів усіх рівнів найбільшого комунального підприємства «</w:t>
      </w:r>
      <w:proofErr w:type="spellStart"/>
      <w:r w:rsidRPr="00D145A6">
        <w:rPr>
          <w:sz w:val="24"/>
          <w:szCs w:val="24"/>
          <w:lang w:val="uk-UA"/>
        </w:rPr>
        <w:t>Одесміськелектротранс</w:t>
      </w:r>
      <w:proofErr w:type="spellEnd"/>
      <w:r w:rsidRPr="00D145A6">
        <w:rPr>
          <w:sz w:val="24"/>
          <w:szCs w:val="24"/>
          <w:lang w:val="uk-UA"/>
        </w:rPr>
        <w:t xml:space="preserve">» необхідно додатково визначити у бюджеті м. Одеси на 2019 рік 43 000 000 </w:t>
      </w:r>
      <w:proofErr w:type="spellStart"/>
      <w:r w:rsidRPr="00D145A6">
        <w:rPr>
          <w:sz w:val="24"/>
          <w:szCs w:val="24"/>
          <w:lang w:val="uk-UA"/>
        </w:rPr>
        <w:t>грн</w:t>
      </w:r>
      <w:proofErr w:type="spellEnd"/>
      <w:r w:rsidRPr="00D145A6">
        <w:rPr>
          <w:sz w:val="24"/>
          <w:szCs w:val="24"/>
          <w:lang w:val="uk-UA"/>
        </w:rPr>
        <w:t xml:space="preserve">, у тому числі: 30 500 000 </w:t>
      </w:r>
      <w:proofErr w:type="spellStart"/>
      <w:r w:rsidRPr="00D145A6">
        <w:rPr>
          <w:sz w:val="24"/>
          <w:szCs w:val="24"/>
          <w:lang w:val="uk-UA"/>
        </w:rPr>
        <w:t>грн</w:t>
      </w:r>
      <w:proofErr w:type="spellEnd"/>
      <w:r w:rsidRPr="00D145A6">
        <w:rPr>
          <w:sz w:val="24"/>
          <w:szCs w:val="24"/>
          <w:lang w:val="uk-UA"/>
        </w:rPr>
        <w:t xml:space="preserve"> на виплату заробітної плати з нарахуваннями та 12 500 000 </w:t>
      </w:r>
      <w:proofErr w:type="spellStart"/>
      <w:r w:rsidRPr="00D145A6">
        <w:rPr>
          <w:sz w:val="24"/>
          <w:szCs w:val="24"/>
          <w:lang w:val="uk-UA"/>
        </w:rPr>
        <w:t>грн</w:t>
      </w:r>
      <w:proofErr w:type="spellEnd"/>
      <w:r w:rsidRPr="00D145A6">
        <w:rPr>
          <w:sz w:val="24"/>
          <w:szCs w:val="24"/>
          <w:lang w:val="uk-UA"/>
        </w:rPr>
        <w:t xml:space="preserve"> на оплату за спожиту електроенергію.</w:t>
      </w:r>
    </w:p>
    <w:p w:rsidR="006B6B69" w:rsidRPr="00D145A6" w:rsidRDefault="006B6B69" w:rsidP="006B6B69">
      <w:pPr>
        <w:pStyle w:val="a3"/>
        <w:tabs>
          <w:tab w:val="left" w:pos="709"/>
        </w:tabs>
        <w:ind w:left="0" w:firstLine="709"/>
        <w:jc w:val="both"/>
        <w:rPr>
          <w:sz w:val="24"/>
          <w:szCs w:val="24"/>
          <w:lang w:val="uk-UA"/>
        </w:rPr>
      </w:pPr>
      <w:r w:rsidRPr="00D145A6">
        <w:rPr>
          <w:bCs/>
          <w:sz w:val="24"/>
          <w:szCs w:val="24"/>
          <w:lang w:val="uk-UA"/>
        </w:rPr>
        <w:t>Враховуючи пункти 2-4 цього листа</w:t>
      </w:r>
      <w:r w:rsidRPr="00D145A6">
        <w:rPr>
          <w:sz w:val="24"/>
          <w:szCs w:val="24"/>
          <w:lang w:val="uk-UA"/>
        </w:rPr>
        <w:t xml:space="preserve"> пропонується зменшення бюджетних призначень за КПКВКМБ 3718881 «Надання коштів для забезпечення гарантійних зобов'язань за позичальників, що отримали кредити під місцеві гарантії» (головний розпорядник бюджетних коштів – департамент фінансів Одеської міської ради) у сумі </w:t>
      </w:r>
      <w:r w:rsidRPr="006B6B69">
        <w:rPr>
          <w:sz w:val="24"/>
          <w:szCs w:val="24"/>
          <w:lang w:val="uk-UA"/>
        </w:rPr>
        <w:t xml:space="preserve">40 012 100 </w:t>
      </w:r>
      <w:proofErr w:type="spellStart"/>
      <w:r w:rsidRPr="006B6B69">
        <w:rPr>
          <w:sz w:val="24"/>
          <w:szCs w:val="24"/>
          <w:lang w:val="uk-UA"/>
        </w:rPr>
        <w:t>грн</w:t>
      </w:r>
      <w:proofErr w:type="spellEnd"/>
      <w:r w:rsidRPr="006B6B69">
        <w:rPr>
          <w:sz w:val="24"/>
          <w:szCs w:val="24"/>
          <w:lang w:val="uk-UA"/>
        </w:rPr>
        <w:t xml:space="preserve"> (</w:t>
      </w:r>
      <w:r w:rsidRPr="006B6B69">
        <w:rPr>
          <w:i/>
          <w:sz w:val="24"/>
          <w:szCs w:val="24"/>
          <w:lang w:val="uk-UA"/>
        </w:rPr>
        <w:t>без урахування пунктів 2.2.,3.3. цього листа</w:t>
      </w:r>
      <w:r w:rsidRPr="006B6B69">
        <w:rPr>
          <w:sz w:val="24"/>
          <w:szCs w:val="24"/>
          <w:lang w:val="uk-UA"/>
        </w:rPr>
        <w:t>).</w:t>
      </w:r>
    </w:p>
    <w:p w:rsidR="00D145A6" w:rsidRPr="00D145A6" w:rsidRDefault="00D145A6" w:rsidP="00D145A6">
      <w:pPr>
        <w:tabs>
          <w:tab w:val="num" w:pos="0"/>
          <w:tab w:val="num" w:pos="567"/>
          <w:tab w:val="num" w:pos="1579"/>
        </w:tabs>
        <w:ind w:right="-2" w:firstLine="709"/>
        <w:jc w:val="both"/>
        <w:rPr>
          <w:i/>
          <w:sz w:val="24"/>
          <w:szCs w:val="24"/>
          <w:lang w:val="uk-UA"/>
        </w:rPr>
      </w:pPr>
      <w:proofErr w:type="spellStart"/>
      <w:r w:rsidRPr="00D145A6">
        <w:rPr>
          <w:i/>
          <w:sz w:val="24"/>
          <w:szCs w:val="24"/>
          <w:lang w:val="uk-UA"/>
        </w:rPr>
        <w:t>Довідково</w:t>
      </w:r>
      <w:proofErr w:type="spellEnd"/>
      <w:r w:rsidRPr="00D145A6">
        <w:rPr>
          <w:i/>
          <w:sz w:val="24"/>
          <w:szCs w:val="24"/>
          <w:lang w:val="uk-UA"/>
        </w:rPr>
        <w:t xml:space="preserve">: Відповідно до встановленого графіку, починаючи з 2013 року,                                КП «Агентство програм розвитку Одеси» здійснює погашення позик двічі на рік - до              15 квітня та до 15 жовтня. 10 квітня 2019 року та 04 жовтня 2019 року КП «Агентство програм розвитку Одеси»  здійснені виплати на виконання боргових зобов’язань. Виплати, пов’язані з виконанням гарантійних зобов’язань, не здійснювались. </w:t>
      </w:r>
    </w:p>
    <w:p w:rsidR="00D145A6" w:rsidRPr="00D145A6" w:rsidRDefault="00D145A6" w:rsidP="00D145A6">
      <w:pPr>
        <w:pStyle w:val="2"/>
        <w:shd w:val="clear" w:color="auto" w:fill="FFFFFF"/>
        <w:spacing w:before="0" w:beforeAutospacing="0" w:after="0" w:afterAutospacing="0"/>
        <w:ind w:right="29" w:firstLine="709"/>
        <w:jc w:val="both"/>
        <w:rPr>
          <w:sz w:val="28"/>
          <w:szCs w:val="28"/>
          <w:lang w:val="ru-RU"/>
        </w:rPr>
      </w:pPr>
      <w:r w:rsidRPr="00D145A6">
        <w:rPr>
          <w:sz w:val="28"/>
          <w:szCs w:val="28"/>
          <w:lang w:val="ru-RU"/>
        </w:rPr>
        <w:t xml:space="preserve">За – единогласно. </w:t>
      </w:r>
    </w:p>
    <w:p w:rsidR="00D145A6" w:rsidRPr="00D145A6" w:rsidRDefault="00D145A6" w:rsidP="00D145A6">
      <w:pPr>
        <w:jc w:val="both"/>
        <w:rPr>
          <w:sz w:val="24"/>
          <w:szCs w:val="24"/>
        </w:rPr>
      </w:pPr>
    </w:p>
    <w:p w:rsidR="00D145A6" w:rsidRPr="00D145A6" w:rsidRDefault="00D145A6" w:rsidP="00D145A6">
      <w:pPr>
        <w:pStyle w:val="a3"/>
        <w:numPr>
          <w:ilvl w:val="0"/>
          <w:numId w:val="4"/>
        </w:numPr>
        <w:tabs>
          <w:tab w:val="left" w:pos="0"/>
          <w:tab w:val="left" w:pos="993"/>
        </w:tabs>
        <w:ind w:left="0" w:firstLine="705"/>
        <w:jc w:val="both"/>
        <w:rPr>
          <w:sz w:val="24"/>
          <w:szCs w:val="24"/>
          <w:lang w:val="uk-UA"/>
        </w:rPr>
      </w:pPr>
      <w:r w:rsidRPr="00D145A6">
        <w:rPr>
          <w:sz w:val="24"/>
          <w:szCs w:val="24"/>
          <w:lang w:val="uk-UA"/>
        </w:rPr>
        <w:t xml:space="preserve">Головними розпорядниками бюджетних коштів надані наступні пропозиції щодо  </w:t>
      </w:r>
      <w:r w:rsidRPr="00D145A6">
        <w:rPr>
          <w:sz w:val="24"/>
          <w:szCs w:val="24"/>
          <w:u w:val="single"/>
          <w:lang w:val="uk-UA"/>
        </w:rPr>
        <w:t>перерозподілу</w:t>
      </w:r>
      <w:r w:rsidRPr="00D145A6">
        <w:rPr>
          <w:sz w:val="24"/>
          <w:szCs w:val="24"/>
          <w:lang w:val="uk-UA"/>
        </w:rPr>
        <w:t xml:space="preserve"> бюджетних призначень:</w:t>
      </w:r>
    </w:p>
    <w:tbl>
      <w:tblPr>
        <w:tblStyle w:val="a7"/>
        <w:tblW w:w="9815" w:type="dxa"/>
        <w:tblInd w:w="108" w:type="dxa"/>
        <w:tblLayout w:type="fixed"/>
        <w:tblLook w:val="04A0" w:firstRow="1" w:lastRow="0" w:firstColumn="1" w:lastColumn="0" w:noHBand="0" w:noVBand="1"/>
      </w:tblPr>
      <w:tblGrid>
        <w:gridCol w:w="1276"/>
        <w:gridCol w:w="7088"/>
        <w:gridCol w:w="1451"/>
      </w:tblGrid>
      <w:tr w:rsidR="00D145A6" w:rsidRPr="00D145A6" w:rsidTr="00D145A6">
        <w:trPr>
          <w:tblHeader/>
        </w:trPr>
        <w:tc>
          <w:tcPr>
            <w:tcW w:w="1276" w:type="dxa"/>
          </w:tcPr>
          <w:p w:rsidR="00D145A6" w:rsidRPr="00D145A6" w:rsidRDefault="00D145A6" w:rsidP="00D145A6">
            <w:pPr>
              <w:pStyle w:val="a8"/>
              <w:ind w:left="-108" w:right="-108"/>
              <w:jc w:val="center"/>
              <w:rPr>
                <w:rFonts w:ascii="Times New Roman" w:hAnsi="Times New Roman" w:cs="Times New Roman"/>
                <w:sz w:val="20"/>
                <w:szCs w:val="20"/>
              </w:rPr>
            </w:pPr>
            <w:r w:rsidRPr="00D145A6">
              <w:rPr>
                <w:rFonts w:ascii="Times New Roman" w:hAnsi="Times New Roman" w:cs="Times New Roman"/>
                <w:sz w:val="20"/>
                <w:szCs w:val="20"/>
              </w:rPr>
              <w:t>КПКВКМБ/</w:t>
            </w:r>
            <w:r w:rsidRPr="00D145A6">
              <w:rPr>
                <w:rFonts w:ascii="Times New Roman" w:hAnsi="Times New Roman" w:cs="Times New Roman"/>
                <w:b/>
                <w:sz w:val="20"/>
                <w:szCs w:val="20"/>
              </w:rPr>
              <w:t xml:space="preserve"> </w:t>
            </w:r>
            <w:r w:rsidRPr="00D145A6">
              <w:rPr>
                <w:rFonts w:ascii="Times New Roman" w:hAnsi="Times New Roman" w:cs="Times New Roman"/>
                <w:sz w:val="20"/>
                <w:szCs w:val="20"/>
              </w:rPr>
              <w:t>КЕКВ</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Назва КПКВКМБ/головного розпорядника коштів/КЕКВ</w:t>
            </w:r>
          </w:p>
        </w:tc>
        <w:tc>
          <w:tcPr>
            <w:tcW w:w="1451"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Сума,</w:t>
            </w:r>
          </w:p>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 xml:space="preserve"> </w:t>
            </w:r>
            <w:proofErr w:type="spellStart"/>
            <w:r w:rsidRPr="00D145A6">
              <w:rPr>
                <w:rFonts w:ascii="Times New Roman" w:hAnsi="Times New Roman" w:cs="Times New Roman"/>
                <w:sz w:val="20"/>
                <w:szCs w:val="20"/>
              </w:rPr>
              <w:t>грн</w:t>
            </w:r>
            <w:proofErr w:type="spellEnd"/>
          </w:p>
        </w:tc>
      </w:tr>
      <w:tr w:rsidR="00D145A6" w:rsidRPr="00D145A6" w:rsidTr="00D145A6">
        <w:tc>
          <w:tcPr>
            <w:tcW w:w="8364" w:type="dxa"/>
            <w:gridSpan w:val="2"/>
            <w:shd w:val="clear" w:color="auto" w:fill="FFFF00"/>
          </w:tcPr>
          <w:p w:rsidR="00D145A6" w:rsidRPr="00D145A6" w:rsidRDefault="00D145A6" w:rsidP="00D145A6">
            <w:pPr>
              <w:pStyle w:val="a8"/>
              <w:jc w:val="center"/>
              <w:rPr>
                <w:rFonts w:ascii="Times New Roman" w:hAnsi="Times New Roman" w:cs="Times New Roman"/>
                <w:b/>
                <w:sz w:val="20"/>
                <w:szCs w:val="20"/>
                <w:highlight w:val="yellow"/>
              </w:rPr>
            </w:pPr>
            <w:r w:rsidRPr="00D145A6">
              <w:rPr>
                <w:rFonts w:ascii="Times New Roman" w:hAnsi="Times New Roman" w:cs="Times New Roman"/>
                <w:b/>
                <w:sz w:val="20"/>
                <w:szCs w:val="20"/>
                <w:highlight w:val="yellow"/>
              </w:rPr>
              <w:t>ЗАГАЛЬНИЙ ФОНД</w:t>
            </w:r>
          </w:p>
        </w:tc>
        <w:tc>
          <w:tcPr>
            <w:tcW w:w="1451" w:type="dxa"/>
            <w:shd w:val="clear" w:color="auto" w:fill="FFFF00"/>
          </w:tcPr>
          <w:p w:rsidR="00D145A6" w:rsidRPr="00D145A6" w:rsidRDefault="00D145A6" w:rsidP="00D145A6">
            <w:pPr>
              <w:pStyle w:val="a8"/>
              <w:jc w:val="center"/>
              <w:rPr>
                <w:rFonts w:ascii="Times New Roman" w:hAnsi="Times New Roman" w:cs="Times New Roman"/>
                <w:b/>
                <w:iCs/>
                <w:sz w:val="20"/>
                <w:szCs w:val="20"/>
                <w:highlight w:val="yellow"/>
              </w:rPr>
            </w:pPr>
            <w:r w:rsidRPr="00D145A6">
              <w:rPr>
                <w:rFonts w:ascii="Times New Roman" w:hAnsi="Times New Roman" w:cs="Times New Roman"/>
                <w:b/>
                <w:iCs/>
                <w:sz w:val="20"/>
                <w:szCs w:val="20"/>
                <w:highlight w:val="yellow"/>
              </w:rPr>
              <w:t>-181 000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b/>
                <w:sz w:val="20"/>
                <w:szCs w:val="20"/>
              </w:rPr>
              <w:lastRenderedPageBreak/>
              <w:t>0160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b/>
                <w:sz w:val="20"/>
                <w:szCs w:val="20"/>
              </w:rPr>
              <w:t>Керівництво і управління у відповідній сфері у містах (місті Києві), селищах, селах, об’єднаних територіальних громадах</w:t>
            </w:r>
          </w:p>
        </w:tc>
        <w:tc>
          <w:tcPr>
            <w:tcW w:w="1451" w:type="dxa"/>
          </w:tcPr>
          <w:p w:rsidR="00D145A6" w:rsidRPr="00D145A6" w:rsidRDefault="00D145A6" w:rsidP="00D145A6">
            <w:pPr>
              <w:pStyle w:val="a8"/>
              <w:jc w:val="center"/>
              <w:rPr>
                <w:rFonts w:ascii="Times New Roman" w:hAnsi="Times New Roman" w:cs="Times New Roman"/>
                <w:b/>
                <w:iCs/>
                <w:sz w:val="20"/>
                <w:szCs w:val="20"/>
              </w:rPr>
            </w:pPr>
            <w:r w:rsidRPr="00D145A6">
              <w:rPr>
                <w:rFonts w:ascii="Times New Roman" w:hAnsi="Times New Roman" w:cs="Times New Roman"/>
                <w:b/>
                <w:iCs/>
                <w:sz w:val="20"/>
                <w:szCs w:val="20"/>
              </w:rPr>
              <w:t>-167 400</w:t>
            </w:r>
          </w:p>
        </w:tc>
      </w:tr>
      <w:tr w:rsidR="00D145A6" w:rsidRPr="00D145A6" w:rsidTr="00D145A6">
        <w:tc>
          <w:tcPr>
            <w:tcW w:w="1276" w:type="dxa"/>
          </w:tcPr>
          <w:p w:rsidR="00D145A6" w:rsidRPr="00D145A6" w:rsidRDefault="00D145A6" w:rsidP="00D145A6">
            <w:pPr>
              <w:jc w:val="center"/>
              <w:rPr>
                <w:b/>
                <w:i/>
                <w:lang w:val="uk-UA"/>
              </w:rPr>
            </w:pPr>
            <w:r w:rsidRPr="00D145A6">
              <w:rPr>
                <w:b/>
                <w:i/>
                <w:lang w:val="uk-UA"/>
              </w:rPr>
              <w:t>2210160</w:t>
            </w:r>
          </w:p>
        </w:tc>
        <w:tc>
          <w:tcPr>
            <w:tcW w:w="7088" w:type="dxa"/>
          </w:tcPr>
          <w:p w:rsidR="00D145A6" w:rsidRPr="00D145A6" w:rsidRDefault="00D145A6" w:rsidP="00D145A6">
            <w:pPr>
              <w:jc w:val="center"/>
              <w:rPr>
                <w:b/>
                <w:i/>
                <w:lang w:val="uk-UA"/>
              </w:rPr>
            </w:pPr>
            <w:r w:rsidRPr="00D145A6">
              <w:rPr>
                <w:b/>
                <w:i/>
                <w:lang w:val="uk-UA"/>
              </w:rPr>
              <w:t>Департамент муніципальної безпеки Одеської міської ради</w:t>
            </w:r>
          </w:p>
        </w:tc>
        <w:tc>
          <w:tcPr>
            <w:tcW w:w="1451" w:type="dxa"/>
          </w:tcPr>
          <w:p w:rsidR="00D145A6" w:rsidRPr="00D145A6" w:rsidRDefault="00D145A6" w:rsidP="00D145A6">
            <w:pPr>
              <w:jc w:val="center"/>
              <w:rPr>
                <w:b/>
                <w:i/>
                <w:iCs/>
                <w:lang w:val="uk-UA"/>
              </w:rPr>
            </w:pPr>
            <w:r w:rsidRPr="00D145A6">
              <w:rPr>
                <w:b/>
                <w:i/>
                <w:iCs/>
                <w:lang w:val="uk-UA"/>
              </w:rPr>
              <w:t>-33 400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2250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Видатки на відрядження</w:t>
            </w:r>
          </w:p>
        </w:tc>
        <w:tc>
          <w:tcPr>
            <w:tcW w:w="1451" w:type="dxa"/>
          </w:tcPr>
          <w:p w:rsidR="00D145A6" w:rsidRPr="00D145A6" w:rsidRDefault="00D145A6" w:rsidP="00D145A6">
            <w:pPr>
              <w:pStyle w:val="a8"/>
              <w:jc w:val="center"/>
              <w:rPr>
                <w:rFonts w:ascii="Times New Roman" w:hAnsi="Times New Roman" w:cs="Times New Roman"/>
                <w:iCs/>
                <w:sz w:val="20"/>
                <w:szCs w:val="20"/>
              </w:rPr>
            </w:pPr>
            <w:r w:rsidRPr="00D145A6">
              <w:rPr>
                <w:rFonts w:ascii="Times New Roman" w:hAnsi="Times New Roman" w:cs="Times New Roman"/>
                <w:iCs/>
                <w:sz w:val="20"/>
                <w:szCs w:val="20"/>
              </w:rPr>
              <w:t>-3 200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2800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Інші поточні видатки</w:t>
            </w:r>
          </w:p>
        </w:tc>
        <w:tc>
          <w:tcPr>
            <w:tcW w:w="1451" w:type="dxa"/>
          </w:tcPr>
          <w:p w:rsidR="00D145A6" w:rsidRPr="00D145A6" w:rsidRDefault="00D145A6" w:rsidP="00D145A6">
            <w:pPr>
              <w:pStyle w:val="a8"/>
              <w:jc w:val="center"/>
              <w:rPr>
                <w:rFonts w:ascii="Times New Roman" w:hAnsi="Times New Roman" w:cs="Times New Roman"/>
                <w:iCs/>
                <w:sz w:val="20"/>
                <w:szCs w:val="20"/>
              </w:rPr>
            </w:pPr>
            <w:r w:rsidRPr="00D145A6">
              <w:rPr>
                <w:rFonts w:ascii="Times New Roman" w:hAnsi="Times New Roman" w:cs="Times New Roman"/>
                <w:iCs/>
                <w:sz w:val="20"/>
                <w:szCs w:val="20"/>
              </w:rPr>
              <w:t>-30 200</w:t>
            </w:r>
          </w:p>
        </w:tc>
      </w:tr>
      <w:tr w:rsidR="00D145A6" w:rsidRPr="00D145A6" w:rsidTr="00D145A6">
        <w:tc>
          <w:tcPr>
            <w:tcW w:w="1276" w:type="dxa"/>
          </w:tcPr>
          <w:p w:rsidR="00D145A6" w:rsidRPr="00D145A6" w:rsidRDefault="00D145A6" w:rsidP="00D145A6">
            <w:pPr>
              <w:jc w:val="center"/>
              <w:rPr>
                <w:b/>
                <w:i/>
                <w:lang w:val="uk-UA"/>
              </w:rPr>
            </w:pPr>
            <w:r w:rsidRPr="00D145A6">
              <w:rPr>
                <w:b/>
                <w:i/>
                <w:lang w:val="uk-UA"/>
              </w:rPr>
              <w:t>4210160</w:t>
            </w:r>
          </w:p>
        </w:tc>
        <w:tc>
          <w:tcPr>
            <w:tcW w:w="7088" w:type="dxa"/>
          </w:tcPr>
          <w:p w:rsidR="00D145A6" w:rsidRPr="00D145A6" w:rsidRDefault="00D145A6" w:rsidP="00D145A6">
            <w:pPr>
              <w:jc w:val="center"/>
              <w:rPr>
                <w:b/>
                <w:i/>
                <w:lang w:val="uk-UA"/>
              </w:rPr>
            </w:pPr>
            <w:r w:rsidRPr="00D145A6">
              <w:rPr>
                <w:b/>
                <w:i/>
                <w:lang w:val="uk-UA"/>
              </w:rPr>
              <w:t>Приморська районна адміністрація Одеської міської ради</w:t>
            </w:r>
          </w:p>
        </w:tc>
        <w:tc>
          <w:tcPr>
            <w:tcW w:w="1451" w:type="dxa"/>
          </w:tcPr>
          <w:p w:rsidR="00D145A6" w:rsidRPr="00D145A6" w:rsidRDefault="00D145A6" w:rsidP="00D145A6">
            <w:pPr>
              <w:jc w:val="center"/>
              <w:rPr>
                <w:b/>
                <w:i/>
                <w:iCs/>
                <w:lang w:val="uk-UA"/>
              </w:rPr>
            </w:pPr>
            <w:r w:rsidRPr="00D145A6">
              <w:rPr>
                <w:b/>
                <w:i/>
                <w:iCs/>
                <w:lang w:val="uk-UA"/>
              </w:rPr>
              <w:t>-134 000</w:t>
            </w:r>
          </w:p>
        </w:tc>
      </w:tr>
      <w:tr w:rsidR="00D145A6" w:rsidRPr="00D145A6" w:rsidTr="00D145A6">
        <w:tc>
          <w:tcPr>
            <w:tcW w:w="1276" w:type="dxa"/>
          </w:tcPr>
          <w:p w:rsidR="00D145A6" w:rsidRPr="00D145A6" w:rsidRDefault="00D145A6" w:rsidP="00D145A6">
            <w:pPr>
              <w:jc w:val="center"/>
              <w:rPr>
                <w:lang w:val="uk-UA"/>
              </w:rPr>
            </w:pPr>
            <w:r w:rsidRPr="00D145A6">
              <w:rPr>
                <w:lang w:val="uk-UA"/>
              </w:rPr>
              <w:t>2800</w:t>
            </w:r>
          </w:p>
        </w:tc>
        <w:tc>
          <w:tcPr>
            <w:tcW w:w="7088" w:type="dxa"/>
          </w:tcPr>
          <w:p w:rsidR="00D145A6" w:rsidRPr="00D145A6" w:rsidRDefault="00D145A6" w:rsidP="00D145A6">
            <w:pPr>
              <w:jc w:val="center"/>
              <w:rPr>
                <w:lang w:val="uk-UA"/>
              </w:rPr>
            </w:pPr>
            <w:r w:rsidRPr="00D145A6">
              <w:rPr>
                <w:lang w:val="uk-UA"/>
              </w:rPr>
              <w:t>Інші поточні видатки</w:t>
            </w:r>
          </w:p>
        </w:tc>
        <w:tc>
          <w:tcPr>
            <w:tcW w:w="1451" w:type="dxa"/>
          </w:tcPr>
          <w:p w:rsidR="00D145A6" w:rsidRPr="00D145A6" w:rsidRDefault="00D145A6" w:rsidP="00D145A6">
            <w:pPr>
              <w:jc w:val="center"/>
              <w:rPr>
                <w:iCs/>
                <w:lang w:val="uk-UA"/>
              </w:rPr>
            </w:pPr>
            <w:r w:rsidRPr="00D145A6">
              <w:rPr>
                <w:iCs/>
                <w:lang w:val="uk-UA"/>
              </w:rPr>
              <w:t>-134 000</w:t>
            </w:r>
          </w:p>
        </w:tc>
      </w:tr>
      <w:tr w:rsidR="00D145A6" w:rsidRPr="00D145A6" w:rsidTr="00D145A6">
        <w:trPr>
          <w:trHeight w:val="582"/>
        </w:trPr>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b/>
                <w:sz w:val="20"/>
                <w:szCs w:val="20"/>
              </w:rPr>
              <w:t>0170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b/>
                <w:sz w:val="20"/>
                <w:szCs w:val="20"/>
              </w:rPr>
              <w:t>Підвищення кваліфікації депутатів місцевих рад та посадових осіб місцевого самоврядування</w:t>
            </w:r>
          </w:p>
        </w:tc>
        <w:tc>
          <w:tcPr>
            <w:tcW w:w="1451" w:type="dxa"/>
          </w:tcPr>
          <w:p w:rsidR="00D145A6" w:rsidRPr="00D145A6" w:rsidRDefault="00D145A6" w:rsidP="00D145A6">
            <w:pPr>
              <w:pStyle w:val="a8"/>
              <w:jc w:val="center"/>
              <w:rPr>
                <w:rFonts w:ascii="Times New Roman" w:hAnsi="Times New Roman" w:cs="Times New Roman"/>
                <w:b/>
                <w:iCs/>
                <w:sz w:val="20"/>
                <w:szCs w:val="20"/>
              </w:rPr>
            </w:pPr>
            <w:r w:rsidRPr="00D145A6">
              <w:rPr>
                <w:rFonts w:ascii="Times New Roman" w:hAnsi="Times New Roman" w:cs="Times New Roman"/>
                <w:b/>
                <w:iCs/>
                <w:sz w:val="20"/>
                <w:szCs w:val="20"/>
              </w:rPr>
              <w:t>-1 600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b/>
                <w:i/>
                <w:sz w:val="20"/>
                <w:szCs w:val="20"/>
              </w:rPr>
            </w:pPr>
            <w:r w:rsidRPr="00D145A6">
              <w:rPr>
                <w:rFonts w:ascii="Times New Roman" w:hAnsi="Times New Roman" w:cs="Times New Roman"/>
                <w:b/>
                <w:i/>
                <w:sz w:val="20"/>
                <w:szCs w:val="20"/>
              </w:rPr>
              <w:t>2210170</w:t>
            </w:r>
          </w:p>
        </w:tc>
        <w:tc>
          <w:tcPr>
            <w:tcW w:w="7088" w:type="dxa"/>
          </w:tcPr>
          <w:p w:rsidR="00D145A6" w:rsidRPr="00D145A6" w:rsidRDefault="00D145A6" w:rsidP="00D145A6">
            <w:pPr>
              <w:pStyle w:val="a8"/>
              <w:jc w:val="center"/>
              <w:rPr>
                <w:rFonts w:ascii="Times New Roman" w:hAnsi="Times New Roman" w:cs="Times New Roman"/>
                <w:b/>
                <w:i/>
                <w:sz w:val="20"/>
                <w:szCs w:val="20"/>
              </w:rPr>
            </w:pPr>
            <w:r w:rsidRPr="00D145A6">
              <w:rPr>
                <w:rFonts w:ascii="Times New Roman" w:hAnsi="Times New Roman" w:cs="Times New Roman"/>
                <w:b/>
                <w:i/>
                <w:sz w:val="20"/>
                <w:szCs w:val="20"/>
              </w:rPr>
              <w:t>Департамент муніципальної безпеки  Одеської міської ради</w:t>
            </w:r>
          </w:p>
        </w:tc>
        <w:tc>
          <w:tcPr>
            <w:tcW w:w="1451" w:type="dxa"/>
          </w:tcPr>
          <w:p w:rsidR="00D145A6" w:rsidRPr="00D145A6" w:rsidRDefault="00D145A6" w:rsidP="00D145A6">
            <w:pPr>
              <w:pStyle w:val="a8"/>
              <w:jc w:val="center"/>
              <w:rPr>
                <w:rFonts w:ascii="Times New Roman" w:eastAsia="Times New Roman" w:hAnsi="Times New Roman" w:cs="Times New Roman"/>
                <w:b/>
                <w:i/>
                <w:iCs/>
                <w:sz w:val="20"/>
                <w:szCs w:val="20"/>
                <w:lang w:eastAsia="uk-UA"/>
              </w:rPr>
            </w:pPr>
            <w:r w:rsidRPr="00D145A6">
              <w:rPr>
                <w:rFonts w:ascii="Times New Roman" w:eastAsia="Times New Roman" w:hAnsi="Times New Roman" w:cs="Times New Roman"/>
                <w:b/>
                <w:i/>
                <w:iCs/>
                <w:sz w:val="20"/>
                <w:szCs w:val="20"/>
                <w:lang w:eastAsia="uk-UA"/>
              </w:rPr>
              <w:t>-1 600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b/>
                <w:sz w:val="20"/>
                <w:szCs w:val="20"/>
              </w:rPr>
            </w:pPr>
            <w:r w:rsidRPr="00D145A6">
              <w:rPr>
                <w:rFonts w:ascii="Times New Roman" w:hAnsi="Times New Roman" w:cs="Times New Roman"/>
                <w:b/>
                <w:sz w:val="20"/>
                <w:szCs w:val="20"/>
              </w:rPr>
              <w:t>2000</w:t>
            </w:r>
          </w:p>
        </w:tc>
        <w:tc>
          <w:tcPr>
            <w:tcW w:w="7088" w:type="dxa"/>
          </w:tcPr>
          <w:p w:rsidR="00D145A6" w:rsidRPr="00D145A6" w:rsidRDefault="00D145A6" w:rsidP="00D145A6">
            <w:pPr>
              <w:pStyle w:val="a8"/>
              <w:jc w:val="center"/>
              <w:rPr>
                <w:rFonts w:ascii="Times New Roman" w:hAnsi="Times New Roman" w:cs="Times New Roman"/>
                <w:b/>
                <w:sz w:val="20"/>
                <w:szCs w:val="20"/>
              </w:rPr>
            </w:pPr>
            <w:r w:rsidRPr="00D145A6">
              <w:rPr>
                <w:rFonts w:ascii="Times New Roman" w:hAnsi="Times New Roman" w:cs="Times New Roman"/>
                <w:b/>
                <w:sz w:val="20"/>
                <w:szCs w:val="20"/>
              </w:rPr>
              <w:t>Поточні видатки</w:t>
            </w:r>
          </w:p>
        </w:tc>
        <w:tc>
          <w:tcPr>
            <w:tcW w:w="1451" w:type="dxa"/>
          </w:tcPr>
          <w:p w:rsidR="00D145A6" w:rsidRPr="00D145A6" w:rsidRDefault="00D145A6" w:rsidP="00D145A6">
            <w:pPr>
              <w:pStyle w:val="a8"/>
              <w:jc w:val="center"/>
              <w:rPr>
                <w:rFonts w:ascii="Times New Roman" w:eastAsia="Times New Roman" w:hAnsi="Times New Roman" w:cs="Times New Roman"/>
                <w:b/>
                <w:iCs/>
                <w:sz w:val="20"/>
                <w:szCs w:val="20"/>
                <w:lang w:eastAsia="uk-UA"/>
              </w:rPr>
            </w:pPr>
            <w:r w:rsidRPr="00D145A6">
              <w:rPr>
                <w:rFonts w:ascii="Times New Roman" w:eastAsia="Times New Roman" w:hAnsi="Times New Roman" w:cs="Times New Roman"/>
                <w:b/>
                <w:iCs/>
                <w:sz w:val="20"/>
                <w:szCs w:val="20"/>
                <w:lang w:eastAsia="uk-UA"/>
              </w:rPr>
              <w:t>-1 600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2200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Використання товарів і послуг</w:t>
            </w:r>
          </w:p>
        </w:tc>
        <w:tc>
          <w:tcPr>
            <w:tcW w:w="1451" w:type="dxa"/>
          </w:tcPr>
          <w:p w:rsidR="00D145A6" w:rsidRPr="00D145A6" w:rsidRDefault="00D145A6" w:rsidP="00D145A6">
            <w:pPr>
              <w:pStyle w:val="a8"/>
              <w:jc w:val="center"/>
              <w:rPr>
                <w:rFonts w:ascii="Times New Roman" w:eastAsia="Times New Roman" w:hAnsi="Times New Roman" w:cs="Times New Roman"/>
                <w:iCs/>
                <w:sz w:val="20"/>
                <w:szCs w:val="20"/>
                <w:lang w:eastAsia="uk-UA"/>
              </w:rPr>
            </w:pPr>
            <w:r w:rsidRPr="00D145A6">
              <w:rPr>
                <w:rFonts w:ascii="Times New Roman" w:eastAsia="Times New Roman" w:hAnsi="Times New Roman" w:cs="Times New Roman"/>
                <w:iCs/>
                <w:sz w:val="20"/>
                <w:szCs w:val="20"/>
                <w:lang w:eastAsia="uk-UA"/>
              </w:rPr>
              <w:t>-1 600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2282</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Окремі заходи по реалізації державних (регіональних) програм, не віднесені до заходів розвитку</w:t>
            </w:r>
          </w:p>
        </w:tc>
        <w:tc>
          <w:tcPr>
            <w:tcW w:w="1451" w:type="dxa"/>
          </w:tcPr>
          <w:p w:rsidR="00D145A6" w:rsidRPr="00D145A6" w:rsidRDefault="00D145A6" w:rsidP="00D145A6">
            <w:pPr>
              <w:pStyle w:val="a8"/>
              <w:jc w:val="center"/>
              <w:rPr>
                <w:rFonts w:ascii="Times New Roman" w:eastAsia="Times New Roman" w:hAnsi="Times New Roman" w:cs="Times New Roman"/>
                <w:iCs/>
                <w:sz w:val="20"/>
                <w:szCs w:val="20"/>
                <w:lang w:eastAsia="uk-UA"/>
              </w:rPr>
            </w:pPr>
            <w:r w:rsidRPr="00D145A6">
              <w:rPr>
                <w:rFonts w:ascii="Times New Roman" w:eastAsia="Times New Roman" w:hAnsi="Times New Roman" w:cs="Times New Roman"/>
                <w:iCs/>
                <w:sz w:val="20"/>
                <w:szCs w:val="20"/>
                <w:lang w:eastAsia="uk-UA"/>
              </w:rPr>
              <w:t>-1 600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b/>
                <w:sz w:val="20"/>
                <w:szCs w:val="20"/>
              </w:rPr>
              <w:t>8230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b/>
                <w:sz w:val="20"/>
                <w:szCs w:val="20"/>
              </w:rPr>
              <w:t>Інші заходи громадського порядку та безпеки</w:t>
            </w:r>
          </w:p>
        </w:tc>
        <w:tc>
          <w:tcPr>
            <w:tcW w:w="1451" w:type="dxa"/>
          </w:tcPr>
          <w:p w:rsidR="00D145A6" w:rsidRPr="00D145A6" w:rsidRDefault="00D145A6" w:rsidP="00D145A6">
            <w:pPr>
              <w:pStyle w:val="a8"/>
              <w:jc w:val="center"/>
              <w:rPr>
                <w:rFonts w:ascii="Times New Roman" w:hAnsi="Times New Roman" w:cs="Times New Roman"/>
                <w:b/>
                <w:iCs/>
                <w:sz w:val="20"/>
                <w:szCs w:val="20"/>
              </w:rPr>
            </w:pPr>
            <w:r w:rsidRPr="00D145A6">
              <w:rPr>
                <w:rFonts w:ascii="Times New Roman" w:hAnsi="Times New Roman" w:cs="Times New Roman"/>
                <w:b/>
                <w:iCs/>
                <w:sz w:val="20"/>
                <w:szCs w:val="20"/>
              </w:rPr>
              <w:t>-12 000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b/>
                <w:i/>
                <w:sz w:val="20"/>
                <w:szCs w:val="20"/>
              </w:rPr>
            </w:pPr>
            <w:r w:rsidRPr="00D145A6">
              <w:rPr>
                <w:rFonts w:ascii="Times New Roman" w:hAnsi="Times New Roman" w:cs="Times New Roman"/>
                <w:b/>
                <w:i/>
                <w:sz w:val="20"/>
                <w:szCs w:val="20"/>
              </w:rPr>
              <w:t>2218230</w:t>
            </w:r>
          </w:p>
        </w:tc>
        <w:tc>
          <w:tcPr>
            <w:tcW w:w="7088" w:type="dxa"/>
          </w:tcPr>
          <w:p w:rsidR="00D145A6" w:rsidRPr="00D145A6" w:rsidRDefault="00D145A6" w:rsidP="00D145A6">
            <w:pPr>
              <w:pStyle w:val="a8"/>
              <w:jc w:val="center"/>
              <w:rPr>
                <w:rFonts w:ascii="Times New Roman" w:hAnsi="Times New Roman" w:cs="Times New Roman"/>
                <w:b/>
                <w:i/>
                <w:sz w:val="20"/>
                <w:szCs w:val="20"/>
              </w:rPr>
            </w:pPr>
            <w:r w:rsidRPr="00D145A6">
              <w:rPr>
                <w:rFonts w:ascii="Times New Roman" w:hAnsi="Times New Roman" w:cs="Times New Roman"/>
                <w:b/>
                <w:i/>
                <w:sz w:val="20"/>
                <w:szCs w:val="20"/>
              </w:rPr>
              <w:t>Департамент муніципальної безпеки  Одеської міської ради</w:t>
            </w:r>
          </w:p>
        </w:tc>
        <w:tc>
          <w:tcPr>
            <w:tcW w:w="1451" w:type="dxa"/>
          </w:tcPr>
          <w:p w:rsidR="00D145A6" w:rsidRPr="00D145A6" w:rsidRDefault="00D145A6" w:rsidP="00D145A6">
            <w:pPr>
              <w:jc w:val="center"/>
              <w:rPr>
                <w:b/>
                <w:i/>
                <w:iCs/>
                <w:lang w:val="uk-UA"/>
              </w:rPr>
            </w:pPr>
            <w:r w:rsidRPr="00D145A6">
              <w:rPr>
                <w:b/>
                <w:i/>
                <w:iCs/>
                <w:lang w:val="uk-UA"/>
              </w:rPr>
              <w:t>-12 000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2210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Предмети, матеріали, обладнання та інвентар</w:t>
            </w:r>
          </w:p>
        </w:tc>
        <w:tc>
          <w:tcPr>
            <w:tcW w:w="1451" w:type="dxa"/>
          </w:tcPr>
          <w:p w:rsidR="00D145A6" w:rsidRPr="00D145A6" w:rsidRDefault="00D145A6" w:rsidP="00D145A6">
            <w:pPr>
              <w:pStyle w:val="a8"/>
              <w:jc w:val="center"/>
              <w:rPr>
                <w:rFonts w:ascii="Times New Roman" w:hAnsi="Times New Roman" w:cs="Times New Roman"/>
                <w:iCs/>
                <w:sz w:val="20"/>
                <w:szCs w:val="20"/>
              </w:rPr>
            </w:pPr>
            <w:r w:rsidRPr="00D145A6">
              <w:rPr>
                <w:rFonts w:ascii="Times New Roman" w:hAnsi="Times New Roman" w:cs="Times New Roman"/>
                <w:iCs/>
                <w:sz w:val="20"/>
                <w:szCs w:val="20"/>
              </w:rPr>
              <w:t>-12 000</w:t>
            </w:r>
          </w:p>
        </w:tc>
      </w:tr>
      <w:tr w:rsidR="00D145A6" w:rsidRPr="00D145A6" w:rsidTr="00D145A6">
        <w:tc>
          <w:tcPr>
            <w:tcW w:w="8364" w:type="dxa"/>
            <w:gridSpan w:val="2"/>
            <w:shd w:val="clear" w:color="auto" w:fill="FFFF00"/>
          </w:tcPr>
          <w:p w:rsidR="00D145A6" w:rsidRPr="00D145A6" w:rsidRDefault="00D145A6" w:rsidP="00D145A6">
            <w:pPr>
              <w:pStyle w:val="a8"/>
              <w:jc w:val="center"/>
              <w:rPr>
                <w:rFonts w:ascii="Times New Roman" w:hAnsi="Times New Roman" w:cs="Times New Roman"/>
                <w:b/>
                <w:sz w:val="20"/>
                <w:szCs w:val="20"/>
              </w:rPr>
            </w:pPr>
            <w:r w:rsidRPr="00D145A6">
              <w:rPr>
                <w:rFonts w:ascii="Times New Roman" w:hAnsi="Times New Roman" w:cs="Times New Roman"/>
                <w:b/>
                <w:sz w:val="20"/>
                <w:szCs w:val="20"/>
              </w:rPr>
              <w:t>Спеціальний фонд</w:t>
            </w:r>
          </w:p>
        </w:tc>
        <w:tc>
          <w:tcPr>
            <w:tcW w:w="1451" w:type="dxa"/>
            <w:shd w:val="clear" w:color="auto" w:fill="FFFF00"/>
          </w:tcPr>
          <w:p w:rsidR="00D145A6" w:rsidRPr="00D145A6" w:rsidRDefault="00D145A6" w:rsidP="00D145A6">
            <w:pPr>
              <w:jc w:val="center"/>
              <w:rPr>
                <w:b/>
                <w:lang w:val="uk-UA"/>
              </w:rPr>
            </w:pPr>
            <w:r w:rsidRPr="00D145A6">
              <w:rPr>
                <w:b/>
                <w:lang w:val="uk-UA"/>
              </w:rPr>
              <w:t>+181 000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b/>
                <w:sz w:val="20"/>
                <w:szCs w:val="20"/>
              </w:rPr>
            </w:pPr>
            <w:r w:rsidRPr="00D145A6">
              <w:rPr>
                <w:rFonts w:ascii="Times New Roman" w:hAnsi="Times New Roman" w:cs="Times New Roman"/>
                <w:b/>
                <w:sz w:val="20"/>
                <w:szCs w:val="20"/>
              </w:rPr>
              <w:t>0160</w:t>
            </w:r>
          </w:p>
        </w:tc>
        <w:tc>
          <w:tcPr>
            <w:tcW w:w="7088" w:type="dxa"/>
          </w:tcPr>
          <w:p w:rsidR="00D145A6" w:rsidRPr="00D145A6" w:rsidRDefault="00D145A6" w:rsidP="00D145A6">
            <w:pPr>
              <w:pStyle w:val="a8"/>
              <w:jc w:val="center"/>
              <w:rPr>
                <w:rFonts w:ascii="Times New Roman" w:hAnsi="Times New Roman" w:cs="Times New Roman"/>
                <w:b/>
                <w:sz w:val="20"/>
                <w:szCs w:val="20"/>
              </w:rPr>
            </w:pPr>
            <w:r w:rsidRPr="00D145A6">
              <w:rPr>
                <w:rFonts w:ascii="Times New Roman" w:hAnsi="Times New Roman" w:cs="Times New Roman"/>
                <w:b/>
                <w:sz w:val="20"/>
                <w:szCs w:val="20"/>
              </w:rPr>
              <w:t>Керівництво і управління у відповідній сфері у містах (місті Києві), селищах, селах, об’єднаних територіальних громадах</w:t>
            </w:r>
          </w:p>
        </w:tc>
        <w:tc>
          <w:tcPr>
            <w:tcW w:w="1451" w:type="dxa"/>
          </w:tcPr>
          <w:p w:rsidR="00D145A6" w:rsidRPr="00D145A6" w:rsidRDefault="00D145A6" w:rsidP="00D145A6">
            <w:pPr>
              <w:jc w:val="center"/>
              <w:rPr>
                <w:b/>
                <w:iCs/>
                <w:lang w:val="uk-UA"/>
              </w:rPr>
            </w:pPr>
            <w:r w:rsidRPr="00D145A6">
              <w:rPr>
                <w:b/>
                <w:iCs/>
                <w:lang w:val="uk-UA"/>
              </w:rPr>
              <w:t>+169 000</w:t>
            </w:r>
          </w:p>
        </w:tc>
      </w:tr>
      <w:tr w:rsidR="00D145A6" w:rsidRPr="00D145A6" w:rsidTr="00D145A6">
        <w:tc>
          <w:tcPr>
            <w:tcW w:w="1276" w:type="dxa"/>
          </w:tcPr>
          <w:p w:rsidR="00D145A6" w:rsidRPr="00D145A6" w:rsidRDefault="00D145A6" w:rsidP="00D145A6">
            <w:pPr>
              <w:jc w:val="center"/>
              <w:rPr>
                <w:b/>
                <w:i/>
                <w:lang w:val="uk-UA"/>
              </w:rPr>
            </w:pPr>
            <w:r w:rsidRPr="00D145A6">
              <w:rPr>
                <w:b/>
                <w:i/>
                <w:lang w:val="uk-UA"/>
              </w:rPr>
              <w:t>2210160</w:t>
            </w:r>
          </w:p>
        </w:tc>
        <w:tc>
          <w:tcPr>
            <w:tcW w:w="7088" w:type="dxa"/>
          </w:tcPr>
          <w:p w:rsidR="00D145A6" w:rsidRPr="00D145A6" w:rsidRDefault="00D145A6" w:rsidP="00D145A6">
            <w:pPr>
              <w:jc w:val="center"/>
              <w:rPr>
                <w:b/>
                <w:i/>
                <w:lang w:val="uk-UA"/>
              </w:rPr>
            </w:pPr>
            <w:r w:rsidRPr="00D145A6">
              <w:rPr>
                <w:b/>
                <w:i/>
                <w:lang w:val="uk-UA"/>
              </w:rPr>
              <w:t>Департамент муніципальної безпеки Одеської міської ради</w:t>
            </w:r>
          </w:p>
        </w:tc>
        <w:tc>
          <w:tcPr>
            <w:tcW w:w="1451" w:type="dxa"/>
          </w:tcPr>
          <w:p w:rsidR="00D145A6" w:rsidRPr="00D145A6" w:rsidRDefault="00D145A6" w:rsidP="00D145A6">
            <w:pPr>
              <w:jc w:val="center"/>
              <w:rPr>
                <w:b/>
                <w:i/>
                <w:iCs/>
                <w:lang w:val="uk-UA"/>
              </w:rPr>
            </w:pPr>
            <w:r w:rsidRPr="00D145A6">
              <w:rPr>
                <w:b/>
                <w:i/>
                <w:iCs/>
                <w:lang w:val="uk-UA"/>
              </w:rPr>
              <w:t>+35 000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3110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Придбання обладнання і предметів довгострокового користування</w:t>
            </w:r>
          </w:p>
        </w:tc>
        <w:tc>
          <w:tcPr>
            <w:tcW w:w="1451" w:type="dxa"/>
          </w:tcPr>
          <w:p w:rsidR="00D145A6" w:rsidRPr="00D145A6" w:rsidRDefault="00D145A6" w:rsidP="00D145A6">
            <w:pPr>
              <w:pStyle w:val="a8"/>
              <w:jc w:val="center"/>
              <w:rPr>
                <w:rFonts w:ascii="Times New Roman" w:hAnsi="Times New Roman" w:cs="Times New Roman"/>
                <w:iCs/>
                <w:sz w:val="20"/>
                <w:szCs w:val="20"/>
              </w:rPr>
            </w:pPr>
            <w:r w:rsidRPr="00D145A6">
              <w:rPr>
                <w:rFonts w:ascii="Times New Roman" w:hAnsi="Times New Roman" w:cs="Times New Roman"/>
                <w:iCs/>
                <w:sz w:val="20"/>
                <w:szCs w:val="20"/>
              </w:rPr>
              <w:t>+35 000</w:t>
            </w:r>
          </w:p>
        </w:tc>
      </w:tr>
      <w:tr w:rsidR="00D145A6" w:rsidRPr="00D145A6" w:rsidTr="00D145A6">
        <w:tc>
          <w:tcPr>
            <w:tcW w:w="1276" w:type="dxa"/>
          </w:tcPr>
          <w:p w:rsidR="00D145A6" w:rsidRPr="00D145A6" w:rsidRDefault="00D145A6" w:rsidP="00D145A6">
            <w:pPr>
              <w:jc w:val="center"/>
              <w:rPr>
                <w:b/>
                <w:i/>
                <w:lang w:val="uk-UA"/>
              </w:rPr>
            </w:pPr>
            <w:r w:rsidRPr="00D145A6">
              <w:rPr>
                <w:b/>
                <w:i/>
                <w:lang w:val="uk-UA"/>
              </w:rPr>
              <w:t>4210160</w:t>
            </w:r>
          </w:p>
        </w:tc>
        <w:tc>
          <w:tcPr>
            <w:tcW w:w="7088" w:type="dxa"/>
          </w:tcPr>
          <w:p w:rsidR="00D145A6" w:rsidRPr="00D145A6" w:rsidRDefault="00D145A6" w:rsidP="00D145A6">
            <w:pPr>
              <w:jc w:val="center"/>
              <w:rPr>
                <w:b/>
                <w:i/>
                <w:lang w:val="uk-UA"/>
              </w:rPr>
            </w:pPr>
            <w:r w:rsidRPr="00D145A6">
              <w:rPr>
                <w:b/>
                <w:i/>
                <w:lang w:val="uk-UA"/>
              </w:rPr>
              <w:t>Приморська районна адміністрація Одеської міської ради</w:t>
            </w:r>
          </w:p>
        </w:tc>
        <w:tc>
          <w:tcPr>
            <w:tcW w:w="1451" w:type="dxa"/>
          </w:tcPr>
          <w:p w:rsidR="00D145A6" w:rsidRPr="00D145A6" w:rsidRDefault="00D145A6" w:rsidP="00D145A6">
            <w:pPr>
              <w:jc w:val="center"/>
              <w:rPr>
                <w:b/>
                <w:i/>
                <w:iCs/>
                <w:lang w:val="uk-UA"/>
              </w:rPr>
            </w:pPr>
            <w:r w:rsidRPr="00D145A6">
              <w:rPr>
                <w:b/>
                <w:i/>
                <w:iCs/>
                <w:lang w:val="uk-UA"/>
              </w:rPr>
              <w:t>+134 000</w:t>
            </w:r>
          </w:p>
        </w:tc>
      </w:tr>
      <w:tr w:rsidR="00D145A6" w:rsidRPr="00D145A6" w:rsidTr="00D145A6">
        <w:trPr>
          <w:trHeight w:val="264"/>
        </w:trPr>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3110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Придбання обладнання і предметів довгострокового користування</w:t>
            </w:r>
          </w:p>
        </w:tc>
        <w:tc>
          <w:tcPr>
            <w:tcW w:w="1451" w:type="dxa"/>
          </w:tcPr>
          <w:p w:rsidR="00D145A6" w:rsidRPr="00D145A6" w:rsidRDefault="00D145A6" w:rsidP="00D145A6">
            <w:pPr>
              <w:pStyle w:val="a8"/>
              <w:jc w:val="center"/>
              <w:rPr>
                <w:rFonts w:ascii="Times New Roman" w:hAnsi="Times New Roman" w:cs="Times New Roman"/>
                <w:iCs/>
                <w:sz w:val="20"/>
                <w:szCs w:val="20"/>
              </w:rPr>
            </w:pPr>
            <w:r w:rsidRPr="00D145A6">
              <w:rPr>
                <w:rFonts w:ascii="Times New Roman" w:hAnsi="Times New Roman" w:cs="Times New Roman"/>
                <w:iCs/>
                <w:sz w:val="20"/>
                <w:szCs w:val="20"/>
              </w:rPr>
              <w:t>+134 000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b/>
                <w:sz w:val="20"/>
                <w:szCs w:val="20"/>
              </w:rPr>
              <w:t>8230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b/>
                <w:sz w:val="20"/>
                <w:szCs w:val="20"/>
              </w:rPr>
              <w:t>Інші заходи громадського порядку та безпеки</w:t>
            </w:r>
          </w:p>
        </w:tc>
        <w:tc>
          <w:tcPr>
            <w:tcW w:w="1451" w:type="dxa"/>
          </w:tcPr>
          <w:p w:rsidR="00D145A6" w:rsidRPr="00D145A6" w:rsidRDefault="00D145A6" w:rsidP="00D145A6">
            <w:pPr>
              <w:pStyle w:val="a8"/>
              <w:jc w:val="center"/>
              <w:rPr>
                <w:rFonts w:ascii="Times New Roman" w:hAnsi="Times New Roman" w:cs="Times New Roman"/>
                <w:b/>
                <w:iCs/>
                <w:sz w:val="20"/>
                <w:szCs w:val="20"/>
              </w:rPr>
            </w:pPr>
            <w:r w:rsidRPr="00D145A6">
              <w:rPr>
                <w:rFonts w:ascii="Times New Roman" w:hAnsi="Times New Roman" w:cs="Times New Roman"/>
                <w:b/>
                <w:iCs/>
                <w:sz w:val="20"/>
                <w:szCs w:val="20"/>
              </w:rPr>
              <w:t>+12 000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b/>
                <w:i/>
                <w:sz w:val="20"/>
                <w:szCs w:val="20"/>
              </w:rPr>
            </w:pPr>
            <w:r w:rsidRPr="00D145A6">
              <w:rPr>
                <w:rFonts w:ascii="Times New Roman" w:hAnsi="Times New Roman" w:cs="Times New Roman"/>
                <w:b/>
                <w:i/>
                <w:sz w:val="20"/>
                <w:szCs w:val="20"/>
              </w:rPr>
              <w:t>2218230</w:t>
            </w:r>
          </w:p>
        </w:tc>
        <w:tc>
          <w:tcPr>
            <w:tcW w:w="7088" w:type="dxa"/>
          </w:tcPr>
          <w:p w:rsidR="00D145A6" w:rsidRPr="00D145A6" w:rsidRDefault="00D145A6" w:rsidP="00D145A6">
            <w:pPr>
              <w:pStyle w:val="a8"/>
              <w:jc w:val="center"/>
              <w:rPr>
                <w:rFonts w:ascii="Times New Roman" w:hAnsi="Times New Roman" w:cs="Times New Roman"/>
                <w:b/>
                <w:i/>
                <w:sz w:val="20"/>
                <w:szCs w:val="20"/>
              </w:rPr>
            </w:pPr>
            <w:r w:rsidRPr="00D145A6">
              <w:rPr>
                <w:rFonts w:ascii="Times New Roman" w:hAnsi="Times New Roman" w:cs="Times New Roman"/>
                <w:b/>
                <w:i/>
                <w:sz w:val="20"/>
                <w:szCs w:val="20"/>
              </w:rPr>
              <w:t>Департамент муніципальної безпеки  Одеської міської ради</w:t>
            </w:r>
          </w:p>
        </w:tc>
        <w:tc>
          <w:tcPr>
            <w:tcW w:w="1451" w:type="dxa"/>
          </w:tcPr>
          <w:p w:rsidR="00D145A6" w:rsidRPr="00D145A6" w:rsidRDefault="00D145A6" w:rsidP="00D145A6">
            <w:pPr>
              <w:pStyle w:val="a8"/>
              <w:jc w:val="center"/>
              <w:rPr>
                <w:rFonts w:ascii="Times New Roman" w:hAnsi="Times New Roman" w:cs="Times New Roman"/>
                <w:b/>
                <w:i/>
                <w:iCs/>
                <w:sz w:val="20"/>
                <w:szCs w:val="20"/>
              </w:rPr>
            </w:pPr>
            <w:r w:rsidRPr="00D145A6">
              <w:rPr>
                <w:rFonts w:ascii="Times New Roman" w:hAnsi="Times New Roman" w:cs="Times New Roman"/>
                <w:b/>
                <w:i/>
                <w:iCs/>
                <w:sz w:val="20"/>
                <w:szCs w:val="20"/>
              </w:rPr>
              <w:t>+12 000</w:t>
            </w:r>
          </w:p>
        </w:tc>
      </w:tr>
      <w:tr w:rsidR="00D145A6" w:rsidRPr="00D145A6" w:rsidTr="00D145A6">
        <w:tc>
          <w:tcPr>
            <w:tcW w:w="1276"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3110</w:t>
            </w:r>
          </w:p>
        </w:tc>
        <w:tc>
          <w:tcPr>
            <w:tcW w:w="7088" w:type="dxa"/>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sz w:val="20"/>
                <w:szCs w:val="20"/>
              </w:rPr>
              <w:t>Придбання обладнання і предметів довгострокового користування</w:t>
            </w:r>
          </w:p>
        </w:tc>
        <w:tc>
          <w:tcPr>
            <w:tcW w:w="1451" w:type="dxa"/>
          </w:tcPr>
          <w:p w:rsidR="00D145A6" w:rsidRPr="00D145A6" w:rsidRDefault="00D145A6" w:rsidP="00D145A6">
            <w:pPr>
              <w:pStyle w:val="a8"/>
              <w:jc w:val="center"/>
              <w:rPr>
                <w:rFonts w:ascii="Times New Roman" w:hAnsi="Times New Roman" w:cs="Times New Roman"/>
                <w:iCs/>
                <w:sz w:val="20"/>
                <w:szCs w:val="20"/>
              </w:rPr>
            </w:pPr>
            <w:r w:rsidRPr="00D145A6">
              <w:rPr>
                <w:rFonts w:ascii="Times New Roman" w:hAnsi="Times New Roman" w:cs="Times New Roman"/>
                <w:iCs/>
                <w:sz w:val="20"/>
                <w:szCs w:val="20"/>
              </w:rPr>
              <w:t>+12 000</w:t>
            </w:r>
          </w:p>
        </w:tc>
      </w:tr>
      <w:tr w:rsidR="00D145A6" w:rsidRPr="00D145A6" w:rsidTr="00D145A6">
        <w:tc>
          <w:tcPr>
            <w:tcW w:w="8364" w:type="dxa"/>
            <w:gridSpan w:val="2"/>
            <w:shd w:val="clear" w:color="auto" w:fill="FFFF00"/>
          </w:tcPr>
          <w:p w:rsidR="00D145A6" w:rsidRPr="00D145A6" w:rsidRDefault="00D145A6" w:rsidP="00D145A6">
            <w:pPr>
              <w:pStyle w:val="a8"/>
              <w:jc w:val="center"/>
              <w:rPr>
                <w:rFonts w:ascii="Times New Roman" w:hAnsi="Times New Roman" w:cs="Times New Roman"/>
                <w:sz w:val="20"/>
                <w:szCs w:val="20"/>
              </w:rPr>
            </w:pPr>
            <w:r w:rsidRPr="00D145A6">
              <w:rPr>
                <w:rFonts w:ascii="Times New Roman" w:hAnsi="Times New Roman" w:cs="Times New Roman"/>
                <w:b/>
                <w:sz w:val="20"/>
                <w:szCs w:val="20"/>
              </w:rPr>
              <w:t>РАЗОМ ЗАГАЛЬНИЙ ТА СПЕЦІАЛЬНИЙ ФОНДИ</w:t>
            </w:r>
          </w:p>
        </w:tc>
        <w:tc>
          <w:tcPr>
            <w:tcW w:w="1451" w:type="dxa"/>
            <w:shd w:val="clear" w:color="auto" w:fill="FFFF00"/>
          </w:tcPr>
          <w:p w:rsidR="00D145A6" w:rsidRPr="00D145A6" w:rsidRDefault="00D145A6" w:rsidP="00D145A6">
            <w:pPr>
              <w:pStyle w:val="a8"/>
              <w:jc w:val="center"/>
              <w:rPr>
                <w:rFonts w:ascii="Times New Roman" w:hAnsi="Times New Roman" w:cs="Times New Roman"/>
                <w:b/>
                <w:iCs/>
                <w:sz w:val="20"/>
                <w:szCs w:val="20"/>
              </w:rPr>
            </w:pPr>
            <w:r w:rsidRPr="00D145A6">
              <w:rPr>
                <w:rFonts w:ascii="Times New Roman" w:hAnsi="Times New Roman" w:cs="Times New Roman"/>
                <w:b/>
                <w:iCs/>
                <w:sz w:val="20"/>
                <w:szCs w:val="20"/>
              </w:rPr>
              <w:t>0</w:t>
            </w:r>
          </w:p>
        </w:tc>
      </w:tr>
    </w:tbl>
    <w:p w:rsidR="00D145A6" w:rsidRPr="00D145A6" w:rsidRDefault="00D145A6" w:rsidP="00D145A6">
      <w:pPr>
        <w:pStyle w:val="2"/>
        <w:shd w:val="clear" w:color="auto" w:fill="FFFFFF"/>
        <w:spacing w:before="0" w:beforeAutospacing="0" w:after="0" w:afterAutospacing="0"/>
        <w:ind w:right="29" w:firstLine="709"/>
        <w:jc w:val="both"/>
        <w:rPr>
          <w:sz w:val="28"/>
          <w:szCs w:val="28"/>
          <w:lang w:val="ru-RU"/>
        </w:rPr>
      </w:pPr>
      <w:r w:rsidRPr="00D145A6">
        <w:rPr>
          <w:sz w:val="28"/>
          <w:szCs w:val="28"/>
          <w:lang w:val="ru-RU"/>
        </w:rPr>
        <w:t xml:space="preserve">За – единогласно. </w:t>
      </w:r>
    </w:p>
    <w:p w:rsidR="00D145A6" w:rsidRDefault="00D145A6" w:rsidP="00D145A6">
      <w:pPr>
        <w:pStyle w:val="a3"/>
        <w:tabs>
          <w:tab w:val="left" w:pos="0"/>
        </w:tabs>
        <w:ind w:left="0" w:right="29" w:firstLine="709"/>
        <w:jc w:val="both"/>
        <w:rPr>
          <w:sz w:val="25"/>
          <w:szCs w:val="25"/>
          <w:lang w:val="uk-UA"/>
        </w:rPr>
      </w:pPr>
    </w:p>
    <w:p w:rsidR="00D145A6" w:rsidRPr="00D145A6" w:rsidRDefault="00D145A6" w:rsidP="00D145A6">
      <w:pPr>
        <w:pStyle w:val="a3"/>
        <w:numPr>
          <w:ilvl w:val="0"/>
          <w:numId w:val="4"/>
        </w:numPr>
        <w:tabs>
          <w:tab w:val="left" w:pos="993"/>
        </w:tabs>
        <w:ind w:left="0" w:firstLine="705"/>
        <w:jc w:val="both"/>
        <w:rPr>
          <w:sz w:val="24"/>
          <w:szCs w:val="24"/>
          <w:lang w:val="uk-UA"/>
        </w:rPr>
      </w:pPr>
      <w:r w:rsidRPr="00D145A6">
        <w:rPr>
          <w:sz w:val="24"/>
          <w:szCs w:val="24"/>
          <w:lang w:val="uk-UA"/>
        </w:rPr>
        <w:t xml:space="preserve">Рішенням Одеської міської ради від 18.09.2019 р. № 5143-VІІ «Про зміну найменування комунальної установи «Міський підлітково-молодіжний центр» та затвердження його статуту у новій редакції» змінені: назва комунальної установи «Міський підлітково-молодіжний центр» на «Одеський муніципальний молодіжний центр», устав та, відповідно, напрям діяльності установи. У зв’язку з чим виникла необхідність щодо зміни бюджетної програми, за якою фінансується зазначена установа. </w:t>
      </w:r>
    </w:p>
    <w:p w:rsidR="00D145A6" w:rsidRPr="00D145A6" w:rsidRDefault="00D145A6" w:rsidP="00D145A6">
      <w:pPr>
        <w:pStyle w:val="a3"/>
        <w:tabs>
          <w:tab w:val="left" w:pos="993"/>
        </w:tabs>
        <w:ind w:left="0" w:firstLine="705"/>
        <w:jc w:val="both"/>
        <w:rPr>
          <w:sz w:val="24"/>
          <w:szCs w:val="24"/>
          <w:lang w:val="uk-UA"/>
        </w:rPr>
      </w:pPr>
      <w:r w:rsidRPr="00D145A6">
        <w:rPr>
          <w:sz w:val="24"/>
          <w:szCs w:val="24"/>
          <w:lang w:val="uk-UA"/>
        </w:rPr>
        <w:t>Департаментом внутрішньої політики Одеської міської ради надані наступні пропозиції (</w:t>
      </w:r>
      <w:r w:rsidRPr="00D145A6">
        <w:rPr>
          <w:i/>
          <w:sz w:val="24"/>
          <w:szCs w:val="24"/>
          <w:lang w:val="uk-UA"/>
        </w:rPr>
        <w:t>копія листа додається</w:t>
      </w:r>
      <w:r w:rsidRPr="00D145A6">
        <w:rPr>
          <w:sz w:val="24"/>
          <w:szCs w:val="24"/>
          <w:lang w:val="uk-UA"/>
        </w:rPr>
        <w:t xml:space="preserve">) щодо внесення змін до загального фонду бюджету </w:t>
      </w:r>
      <w:r w:rsidR="0014576D">
        <w:rPr>
          <w:sz w:val="24"/>
          <w:szCs w:val="24"/>
          <w:lang w:val="uk-UA"/>
        </w:rPr>
        <w:t xml:space="preserve">     </w:t>
      </w:r>
      <w:r w:rsidRPr="00D145A6">
        <w:rPr>
          <w:sz w:val="24"/>
          <w:szCs w:val="24"/>
          <w:lang w:val="uk-UA"/>
        </w:rPr>
        <w:t>м. Одеси на 2019 рік:</w:t>
      </w:r>
    </w:p>
    <w:tbl>
      <w:tblPr>
        <w:tblStyle w:val="a7"/>
        <w:tblW w:w="9923" w:type="dxa"/>
        <w:tblInd w:w="108" w:type="dxa"/>
        <w:tblLook w:val="04A0" w:firstRow="1" w:lastRow="0" w:firstColumn="1" w:lastColumn="0" w:noHBand="0" w:noVBand="1"/>
      </w:tblPr>
      <w:tblGrid>
        <w:gridCol w:w="4253"/>
        <w:gridCol w:w="2268"/>
        <w:gridCol w:w="2268"/>
        <w:gridCol w:w="1134"/>
      </w:tblGrid>
      <w:tr w:rsidR="00D145A6" w:rsidRPr="00D145A6" w:rsidTr="00D145A6">
        <w:trPr>
          <w:trHeight w:val="412"/>
          <w:tblHeader/>
        </w:trPr>
        <w:tc>
          <w:tcPr>
            <w:tcW w:w="4253" w:type="dxa"/>
            <w:vMerge w:val="restart"/>
            <w:vAlign w:val="center"/>
            <w:hideMark/>
          </w:tcPr>
          <w:p w:rsidR="00D145A6" w:rsidRPr="00D145A6" w:rsidRDefault="00D145A6" w:rsidP="00D145A6">
            <w:pPr>
              <w:jc w:val="center"/>
              <w:rPr>
                <w:color w:val="000000"/>
                <w:lang w:val="uk-UA"/>
              </w:rPr>
            </w:pPr>
            <w:r w:rsidRPr="00D145A6">
              <w:rPr>
                <w:color w:val="000000"/>
                <w:lang w:val="uk-UA"/>
              </w:rPr>
              <w:t>Найменування КЕКВ</w:t>
            </w:r>
          </w:p>
        </w:tc>
        <w:tc>
          <w:tcPr>
            <w:tcW w:w="4536" w:type="dxa"/>
            <w:gridSpan w:val="2"/>
            <w:vAlign w:val="center"/>
          </w:tcPr>
          <w:p w:rsidR="00D145A6" w:rsidRPr="00D145A6" w:rsidRDefault="00D145A6" w:rsidP="00D145A6">
            <w:pPr>
              <w:jc w:val="center"/>
              <w:rPr>
                <w:color w:val="000000"/>
                <w:lang w:val="uk-UA"/>
              </w:rPr>
            </w:pPr>
            <w:r w:rsidRPr="00D145A6">
              <w:rPr>
                <w:lang w:val="uk-UA"/>
              </w:rPr>
              <w:t>КПКВКМБ</w:t>
            </w:r>
          </w:p>
        </w:tc>
        <w:tc>
          <w:tcPr>
            <w:tcW w:w="1134" w:type="dxa"/>
            <w:vMerge w:val="restart"/>
            <w:vAlign w:val="center"/>
          </w:tcPr>
          <w:p w:rsidR="00D145A6" w:rsidRPr="00D145A6" w:rsidRDefault="00D145A6" w:rsidP="00D145A6">
            <w:pPr>
              <w:jc w:val="center"/>
              <w:rPr>
                <w:color w:val="000000"/>
                <w:lang w:val="uk-UA"/>
              </w:rPr>
            </w:pPr>
            <w:r w:rsidRPr="00D145A6">
              <w:rPr>
                <w:color w:val="000000"/>
                <w:lang w:val="uk-UA"/>
              </w:rPr>
              <w:t>Разом</w:t>
            </w:r>
          </w:p>
        </w:tc>
      </w:tr>
      <w:tr w:rsidR="00D145A6" w:rsidRPr="00D145A6" w:rsidTr="00D145A6">
        <w:trPr>
          <w:trHeight w:val="532"/>
          <w:tblHeader/>
        </w:trPr>
        <w:tc>
          <w:tcPr>
            <w:tcW w:w="4253" w:type="dxa"/>
            <w:vMerge/>
            <w:vAlign w:val="center"/>
          </w:tcPr>
          <w:p w:rsidR="00D145A6" w:rsidRPr="00D145A6" w:rsidRDefault="00D145A6" w:rsidP="00D145A6">
            <w:pPr>
              <w:rPr>
                <w:color w:val="000000"/>
                <w:lang w:val="uk-UA"/>
              </w:rPr>
            </w:pPr>
          </w:p>
        </w:tc>
        <w:tc>
          <w:tcPr>
            <w:tcW w:w="2268" w:type="dxa"/>
          </w:tcPr>
          <w:p w:rsidR="00D145A6" w:rsidRPr="00D145A6" w:rsidRDefault="00D145A6" w:rsidP="00D145A6">
            <w:pPr>
              <w:jc w:val="center"/>
              <w:rPr>
                <w:color w:val="000000"/>
                <w:lang w:val="uk-UA"/>
              </w:rPr>
            </w:pPr>
            <w:r w:rsidRPr="00D145A6">
              <w:rPr>
                <w:color w:val="000000"/>
                <w:lang w:val="uk-UA"/>
              </w:rPr>
              <w:t>1013132 «Утримання клубів для підлітків за місцем проживання»</w:t>
            </w:r>
          </w:p>
        </w:tc>
        <w:tc>
          <w:tcPr>
            <w:tcW w:w="2268" w:type="dxa"/>
          </w:tcPr>
          <w:p w:rsidR="00D145A6" w:rsidRPr="00D145A6" w:rsidRDefault="00D145A6" w:rsidP="00D145A6">
            <w:pPr>
              <w:jc w:val="center"/>
              <w:rPr>
                <w:color w:val="000000"/>
                <w:lang w:val="uk-UA"/>
              </w:rPr>
            </w:pPr>
            <w:r w:rsidRPr="00D145A6">
              <w:rPr>
                <w:color w:val="000000"/>
                <w:lang w:val="uk-UA"/>
              </w:rPr>
              <w:t>1013133</w:t>
            </w:r>
            <w:r w:rsidRPr="00D145A6">
              <w:rPr>
                <w:lang w:val="uk-UA"/>
              </w:rPr>
              <w:t xml:space="preserve"> «</w:t>
            </w:r>
            <w:r w:rsidRPr="00D145A6">
              <w:rPr>
                <w:color w:val="000000"/>
                <w:lang w:val="uk-UA"/>
              </w:rPr>
              <w:t>Інші заходи та заклади молодіжної політики»</w:t>
            </w:r>
          </w:p>
        </w:tc>
        <w:tc>
          <w:tcPr>
            <w:tcW w:w="1134" w:type="dxa"/>
            <w:vMerge/>
            <w:vAlign w:val="center"/>
          </w:tcPr>
          <w:p w:rsidR="00D145A6" w:rsidRPr="00D145A6" w:rsidRDefault="00D145A6" w:rsidP="00D145A6">
            <w:pPr>
              <w:jc w:val="center"/>
              <w:rPr>
                <w:color w:val="000000"/>
                <w:lang w:val="uk-UA"/>
              </w:rPr>
            </w:pPr>
          </w:p>
        </w:tc>
      </w:tr>
      <w:tr w:rsidR="00D145A6" w:rsidRPr="00D145A6" w:rsidTr="00D145A6">
        <w:trPr>
          <w:trHeight w:val="610"/>
        </w:trPr>
        <w:tc>
          <w:tcPr>
            <w:tcW w:w="4253" w:type="dxa"/>
          </w:tcPr>
          <w:p w:rsidR="00D145A6" w:rsidRPr="00D145A6" w:rsidRDefault="00D145A6" w:rsidP="00D145A6">
            <w:pPr>
              <w:jc w:val="center"/>
              <w:rPr>
                <w:color w:val="000000"/>
                <w:lang w:val="uk-UA"/>
              </w:rPr>
            </w:pPr>
            <w:r w:rsidRPr="00D145A6">
              <w:rPr>
                <w:color w:val="000000"/>
                <w:lang w:val="uk-UA"/>
              </w:rPr>
              <w:t>Оплата праці і нарахування на заробітну плату</w:t>
            </w:r>
          </w:p>
        </w:tc>
        <w:tc>
          <w:tcPr>
            <w:tcW w:w="2268" w:type="dxa"/>
          </w:tcPr>
          <w:p w:rsidR="00D145A6" w:rsidRPr="00D145A6" w:rsidRDefault="00D145A6" w:rsidP="00D145A6">
            <w:pPr>
              <w:jc w:val="center"/>
              <w:rPr>
                <w:color w:val="000000"/>
                <w:lang w:val="uk-UA"/>
              </w:rPr>
            </w:pPr>
            <w:r w:rsidRPr="00D145A6">
              <w:rPr>
                <w:color w:val="000000"/>
                <w:lang w:val="uk-UA"/>
              </w:rPr>
              <w:t>-1 228 900</w:t>
            </w:r>
          </w:p>
        </w:tc>
        <w:tc>
          <w:tcPr>
            <w:tcW w:w="2268" w:type="dxa"/>
          </w:tcPr>
          <w:p w:rsidR="00D145A6" w:rsidRPr="00D145A6" w:rsidRDefault="00D145A6" w:rsidP="00D145A6">
            <w:pPr>
              <w:jc w:val="center"/>
              <w:rPr>
                <w:color w:val="000000"/>
                <w:lang w:val="uk-UA"/>
              </w:rPr>
            </w:pPr>
            <w:r w:rsidRPr="00D145A6">
              <w:rPr>
                <w:color w:val="000000"/>
                <w:lang w:val="uk-UA"/>
              </w:rPr>
              <w:t>1 228 900</w:t>
            </w:r>
          </w:p>
        </w:tc>
        <w:tc>
          <w:tcPr>
            <w:tcW w:w="1134" w:type="dxa"/>
          </w:tcPr>
          <w:p w:rsidR="00D145A6" w:rsidRPr="00D145A6" w:rsidRDefault="00D145A6" w:rsidP="00D145A6">
            <w:pPr>
              <w:jc w:val="center"/>
              <w:rPr>
                <w:color w:val="000000"/>
                <w:lang w:val="uk-UA"/>
              </w:rPr>
            </w:pPr>
            <w:r w:rsidRPr="00D145A6">
              <w:rPr>
                <w:color w:val="000000"/>
                <w:lang w:val="uk-UA"/>
              </w:rPr>
              <w:t>0</w:t>
            </w:r>
          </w:p>
        </w:tc>
      </w:tr>
      <w:tr w:rsidR="00D145A6" w:rsidRPr="00D145A6" w:rsidTr="00D145A6">
        <w:trPr>
          <w:trHeight w:val="378"/>
        </w:trPr>
        <w:tc>
          <w:tcPr>
            <w:tcW w:w="4253" w:type="dxa"/>
          </w:tcPr>
          <w:p w:rsidR="00D145A6" w:rsidRPr="00D145A6" w:rsidRDefault="00D145A6" w:rsidP="00D145A6">
            <w:pPr>
              <w:jc w:val="center"/>
              <w:rPr>
                <w:color w:val="000000"/>
                <w:lang w:val="uk-UA"/>
              </w:rPr>
            </w:pPr>
            <w:r w:rsidRPr="00D145A6">
              <w:rPr>
                <w:rStyle w:val="rvts0"/>
                <w:lang w:val="uk-UA"/>
              </w:rPr>
              <w:t>Предмети, матеріали, обладнання та інвентар</w:t>
            </w:r>
          </w:p>
        </w:tc>
        <w:tc>
          <w:tcPr>
            <w:tcW w:w="2268" w:type="dxa"/>
          </w:tcPr>
          <w:p w:rsidR="00D145A6" w:rsidRPr="00D145A6" w:rsidRDefault="00D145A6" w:rsidP="00D145A6">
            <w:pPr>
              <w:jc w:val="center"/>
              <w:rPr>
                <w:color w:val="000000"/>
                <w:lang w:val="uk-UA"/>
              </w:rPr>
            </w:pPr>
            <w:r w:rsidRPr="00D145A6">
              <w:rPr>
                <w:color w:val="000000"/>
                <w:lang w:val="uk-UA"/>
              </w:rPr>
              <w:t>-5 830</w:t>
            </w:r>
          </w:p>
        </w:tc>
        <w:tc>
          <w:tcPr>
            <w:tcW w:w="2268" w:type="dxa"/>
          </w:tcPr>
          <w:p w:rsidR="00D145A6" w:rsidRPr="00D145A6" w:rsidRDefault="00D145A6" w:rsidP="00D145A6">
            <w:pPr>
              <w:jc w:val="center"/>
              <w:rPr>
                <w:color w:val="000000"/>
                <w:lang w:val="uk-UA"/>
              </w:rPr>
            </w:pPr>
            <w:r w:rsidRPr="00D145A6">
              <w:rPr>
                <w:color w:val="000000"/>
                <w:lang w:val="uk-UA"/>
              </w:rPr>
              <w:t>193 600</w:t>
            </w:r>
          </w:p>
        </w:tc>
        <w:tc>
          <w:tcPr>
            <w:tcW w:w="1134" w:type="dxa"/>
          </w:tcPr>
          <w:p w:rsidR="00D145A6" w:rsidRPr="00D145A6" w:rsidRDefault="00D145A6" w:rsidP="00D145A6">
            <w:pPr>
              <w:jc w:val="center"/>
              <w:rPr>
                <w:color w:val="000000"/>
                <w:lang w:val="uk-UA"/>
              </w:rPr>
            </w:pPr>
            <w:r w:rsidRPr="00D145A6">
              <w:rPr>
                <w:color w:val="000000"/>
                <w:lang w:val="uk-UA"/>
              </w:rPr>
              <w:t>187 770</w:t>
            </w:r>
          </w:p>
        </w:tc>
      </w:tr>
      <w:tr w:rsidR="00D145A6" w:rsidRPr="00D145A6" w:rsidTr="00D145A6">
        <w:trPr>
          <w:trHeight w:val="359"/>
        </w:trPr>
        <w:tc>
          <w:tcPr>
            <w:tcW w:w="4253" w:type="dxa"/>
          </w:tcPr>
          <w:p w:rsidR="00D145A6" w:rsidRPr="00D145A6" w:rsidRDefault="00D145A6" w:rsidP="00D145A6">
            <w:pPr>
              <w:jc w:val="center"/>
              <w:rPr>
                <w:color w:val="000000"/>
                <w:lang w:val="uk-UA"/>
              </w:rPr>
            </w:pPr>
            <w:r w:rsidRPr="00D145A6">
              <w:rPr>
                <w:rStyle w:val="rvts0"/>
                <w:lang w:val="uk-UA"/>
              </w:rPr>
              <w:t>Оплата послуг (крім комунальних)</w:t>
            </w:r>
          </w:p>
        </w:tc>
        <w:tc>
          <w:tcPr>
            <w:tcW w:w="2268" w:type="dxa"/>
          </w:tcPr>
          <w:p w:rsidR="00D145A6" w:rsidRPr="00D145A6" w:rsidRDefault="00D145A6" w:rsidP="00D145A6">
            <w:pPr>
              <w:jc w:val="center"/>
              <w:rPr>
                <w:color w:val="000000"/>
                <w:lang w:val="uk-UA"/>
              </w:rPr>
            </w:pPr>
            <w:r w:rsidRPr="00D145A6">
              <w:rPr>
                <w:color w:val="000000"/>
                <w:lang w:val="uk-UA"/>
              </w:rPr>
              <w:t>-179 100</w:t>
            </w:r>
          </w:p>
        </w:tc>
        <w:tc>
          <w:tcPr>
            <w:tcW w:w="2268" w:type="dxa"/>
          </w:tcPr>
          <w:p w:rsidR="00D145A6" w:rsidRPr="00D145A6" w:rsidRDefault="00D145A6" w:rsidP="00D145A6">
            <w:pPr>
              <w:jc w:val="center"/>
              <w:rPr>
                <w:color w:val="000000"/>
                <w:lang w:val="uk-UA"/>
              </w:rPr>
            </w:pPr>
            <w:r w:rsidRPr="00D145A6">
              <w:rPr>
                <w:color w:val="000000"/>
                <w:lang w:val="uk-UA"/>
              </w:rPr>
              <w:t>137 100</w:t>
            </w:r>
          </w:p>
        </w:tc>
        <w:tc>
          <w:tcPr>
            <w:tcW w:w="1134" w:type="dxa"/>
          </w:tcPr>
          <w:p w:rsidR="00D145A6" w:rsidRPr="00D145A6" w:rsidRDefault="00D145A6" w:rsidP="00D145A6">
            <w:pPr>
              <w:jc w:val="center"/>
              <w:rPr>
                <w:color w:val="000000"/>
                <w:lang w:val="uk-UA"/>
              </w:rPr>
            </w:pPr>
            <w:r w:rsidRPr="00D145A6">
              <w:rPr>
                <w:color w:val="000000"/>
                <w:lang w:val="uk-UA"/>
              </w:rPr>
              <w:t>-42 000</w:t>
            </w:r>
          </w:p>
        </w:tc>
      </w:tr>
      <w:tr w:rsidR="00D145A6" w:rsidRPr="00D145A6" w:rsidTr="00D145A6">
        <w:trPr>
          <w:trHeight w:val="319"/>
        </w:trPr>
        <w:tc>
          <w:tcPr>
            <w:tcW w:w="4253" w:type="dxa"/>
          </w:tcPr>
          <w:p w:rsidR="00D145A6" w:rsidRPr="00D145A6" w:rsidRDefault="00D145A6" w:rsidP="00D145A6">
            <w:pPr>
              <w:jc w:val="center"/>
              <w:rPr>
                <w:color w:val="000000"/>
                <w:lang w:val="uk-UA"/>
              </w:rPr>
            </w:pPr>
            <w:r w:rsidRPr="00D145A6">
              <w:rPr>
                <w:color w:val="000000"/>
                <w:lang w:val="uk-UA"/>
              </w:rPr>
              <w:t>Оплата комунальних послуг та енергоносіїв</w:t>
            </w:r>
          </w:p>
        </w:tc>
        <w:tc>
          <w:tcPr>
            <w:tcW w:w="2268" w:type="dxa"/>
          </w:tcPr>
          <w:p w:rsidR="00D145A6" w:rsidRPr="00D145A6" w:rsidRDefault="00D145A6" w:rsidP="00D145A6">
            <w:pPr>
              <w:jc w:val="center"/>
              <w:rPr>
                <w:color w:val="000000"/>
                <w:lang w:val="uk-UA"/>
              </w:rPr>
            </w:pPr>
            <w:r w:rsidRPr="00D145A6">
              <w:rPr>
                <w:color w:val="000000"/>
                <w:lang w:val="uk-UA"/>
              </w:rPr>
              <w:t>-330 200</w:t>
            </w:r>
          </w:p>
        </w:tc>
        <w:tc>
          <w:tcPr>
            <w:tcW w:w="2268" w:type="dxa"/>
          </w:tcPr>
          <w:p w:rsidR="00D145A6" w:rsidRPr="00D145A6" w:rsidRDefault="00D145A6" w:rsidP="00D145A6">
            <w:pPr>
              <w:jc w:val="center"/>
              <w:rPr>
                <w:color w:val="000000"/>
                <w:lang w:val="uk-UA"/>
              </w:rPr>
            </w:pPr>
            <w:r w:rsidRPr="00D145A6">
              <w:rPr>
                <w:color w:val="000000"/>
                <w:lang w:val="uk-UA"/>
              </w:rPr>
              <w:t>188 000</w:t>
            </w:r>
          </w:p>
        </w:tc>
        <w:tc>
          <w:tcPr>
            <w:tcW w:w="1134" w:type="dxa"/>
          </w:tcPr>
          <w:p w:rsidR="00D145A6" w:rsidRPr="00D145A6" w:rsidRDefault="00D145A6" w:rsidP="00D145A6">
            <w:pPr>
              <w:jc w:val="center"/>
              <w:rPr>
                <w:color w:val="000000"/>
                <w:lang w:val="uk-UA"/>
              </w:rPr>
            </w:pPr>
            <w:r w:rsidRPr="00D145A6">
              <w:rPr>
                <w:color w:val="000000"/>
                <w:lang w:val="uk-UA"/>
              </w:rPr>
              <w:t>-142 200</w:t>
            </w:r>
          </w:p>
        </w:tc>
      </w:tr>
      <w:tr w:rsidR="00D145A6" w:rsidRPr="00D145A6" w:rsidTr="00D145A6">
        <w:trPr>
          <w:trHeight w:val="466"/>
        </w:trPr>
        <w:tc>
          <w:tcPr>
            <w:tcW w:w="4253" w:type="dxa"/>
          </w:tcPr>
          <w:p w:rsidR="00D145A6" w:rsidRPr="00D145A6" w:rsidRDefault="00D145A6" w:rsidP="00D145A6">
            <w:pPr>
              <w:jc w:val="center"/>
              <w:rPr>
                <w:color w:val="000000"/>
                <w:lang w:val="uk-UA"/>
              </w:rPr>
            </w:pPr>
            <w:r w:rsidRPr="00D145A6">
              <w:rPr>
                <w:rStyle w:val="rvts0"/>
                <w:lang w:val="uk-UA"/>
              </w:rPr>
              <w:t>Окремі заходи по реалізації державних (регіональних) програм, не віднесені до заходів розвитку</w:t>
            </w:r>
          </w:p>
        </w:tc>
        <w:tc>
          <w:tcPr>
            <w:tcW w:w="2268" w:type="dxa"/>
          </w:tcPr>
          <w:p w:rsidR="00D145A6" w:rsidRPr="00D145A6" w:rsidRDefault="00D145A6" w:rsidP="00D145A6">
            <w:pPr>
              <w:jc w:val="center"/>
              <w:rPr>
                <w:color w:val="000000"/>
                <w:lang w:val="uk-UA"/>
              </w:rPr>
            </w:pPr>
            <w:r w:rsidRPr="00D145A6">
              <w:rPr>
                <w:color w:val="000000"/>
                <w:lang w:val="uk-UA"/>
              </w:rPr>
              <w:t>-30 000</w:t>
            </w:r>
          </w:p>
        </w:tc>
        <w:tc>
          <w:tcPr>
            <w:tcW w:w="2268" w:type="dxa"/>
          </w:tcPr>
          <w:p w:rsidR="00D145A6" w:rsidRPr="00D145A6" w:rsidRDefault="00D145A6" w:rsidP="00D145A6">
            <w:pPr>
              <w:jc w:val="center"/>
              <w:rPr>
                <w:color w:val="000000"/>
                <w:lang w:val="uk-UA"/>
              </w:rPr>
            </w:pPr>
          </w:p>
        </w:tc>
        <w:tc>
          <w:tcPr>
            <w:tcW w:w="1134" w:type="dxa"/>
          </w:tcPr>
          <w:p w:rsidR="00D145A6" w:rsidRPr="00D145A6" w:rsidRDefault="00D145A6" w:rsidP="00D145A6">
            <w:pPr>
              <w:jc w:val="center"/>
              <w:rPr>
                <w:color w:val="000000"/>
                <w:lang w:val="uk-UA"/>
              </w:rPr>
            </w:pPr>
            <w:r w:rsidRPr="00D145A6">
              <w:rPr>
                <w:color w:val="000000"/>
                <w:lang w:val="uk-UA"/>
              </w:rPr>
              <w:t>-30 000</w:t>
            </w:r>
          </w:p>
        </w:tc>
      </w:tr>
      <w:tr w:rsidR="00D145A6" w:rsidRPr="00D145A6" w:rsidTr="00D145A6">
        <w:trPr>
          <w:trHeight w:val="355"/>
        </w:trPr>
        <w:tc>
          <w:tcPr>
            <w:tcW w:w="4253" w:type="dxa"/>
          </w:tcPr>
          <w:p w:rsidR="00D145A6" w:rsidRPr="00D145A6" w:rsidRDefault="00D145A6" w:rsidP="00D145A6">
            <w:pPr>
              <w:jc w:val="center"/>
              <w:rPr>
                <w:color w:val="000000"/>
                <w:lang w:val="uk-UA"/>
              </w:rPr>
            </w:pPr>
            <w:r w:rsidRPr="00D145A6">
              <w:rPr>
                <w:color w:val="000000"/>
                <w:lang w:val="uk-UA"/>
              </w:rPr>
              <w:t>Інші поточні видатки</w:t>
            </w:r>
          </w:p>
        </w:tc>
        <w:tc>
          <w:tcPr>
            <w:tcW w:w="2268" w:type="dxa"/>
          </w:tcPr>
          <w:p w:rsidR="00D145A6" w:rsidRPr="00D145A6" w:rsidRDefault="00D145A6" w:rsidP="00D145A6">
            <w:pPr>
              <w:jc w:val="center"/>
              <w:rPr>
                <w:color w:val="000000"/>
                <w:lang w:val="uk-UA"/>
              </w:rPr>
            </w:pPr>
            <w:r w:rsidRPr="00D145A6">
              <w:rPr>
                <w:color w:val="000000"/>
                <w:lang w:val="uk-UA"/>
              </w:rPr>
              <w:t>-6 570</w:t>
            </w:r>
          </w:p>
        </w:tc>
        <w:tc>
          <w:tcPr>
            <w:tcW w:w="2268" w:type="dxa"/>
          </w:tcPr>
          <w:p w:rsidR="00D145A6" w:rsidRPr="00D145A6" w:rsidRDefault="00D145A6" w:rsidP="00D145A6">
            <w:pPr>
              <w:jc w:val="center"/>
              <w:rPr>
                <w:color w:val="000000"/>
                <w:lang w:val="uk-UA"/>
              </w:rPr>
            </w:pPr>
            <w:r w:rsidRPr="00D145A6">
              <w:rPr>
                <w:color w:val="000000"/>
                <w:lang w:val="uk-UA"/>
              </w:rPr>
              <w:t>3 000</w:t>
            </w:r>
          </w:p>
        </w:tc>
        <w:tc>
          <w:tcPr>
            <w:tcW w:w="1134" w:type="dxa"/>
          </w:tcPr>
          <w:p w:rsidR="00D145A6" w:rsidRPr="00D145A6" w:rsidRDefault="00D145A6" w:rsidP="00D145A6">
            <w:pPr>
              <w:jc w:val="center"/>
              <w:rPr>
                <w:color w:val="000000"/>
                <w:lang w:val="uk-UA"/>
              </w:rPr>
            </w:pPr>
            <w:r w:rsidRPr="00D145A6">
              <w:rPr>
                <w:color w:val="000000"/>
                <w:lang w:val="uk-UA"/>
              </w:rPr>
              <w:t>-3 570</w:t>
            </w:r>
          </w:p>
        </w:tc>
      </w:tr>
      <w:tr w:rsidR="00D145A6" w:rsidRPr="00D145A6" w:rsidTr="00D145A6">
        <w:trPr>
          <w:trHeight w:val="134"/>
        </w:trPr>
        <w:tc>
          <w:tcPr>
            <w:tcW w:w="4253" w:type="dxa"/>
          </w:tcPr>
          <w:p w:rsidR="00D145A6" w:rsidRPr="00D145A6" w:rsidRDefault="00D145A6" w:rsidP="00D145A6">
            <w:pPr>
              <w:jc w:val="center"/>
              <w:rPr>
                <w:b/>
                <w:color w:val="000000"/>
                <w:lang w:val="uk-UA"/>
              </w:rPr>
            </w:pPr>
            <w:r w:rsidRPr="00D145A6">
              <w:rPr>
                <w:b/>
                <w:color w:val="000000"/>
                <w:lang w:val="uk-UA"/>
              </w:rPr>
              <w:t>Разом</w:t>
            </w:r>
          </w:p>
        </w:tc>
        <w:tc>
          <w:tcPr>
            <w:tcW w:w="2268" w:type="dxa"/>
          </w:tcPr>
          <w:p w:rsidR="00D145A6" w:rsidRPr="00D145A6" w:rsidRDefault="00D145A6" w:rsidP="00D145A6">
            <w:pPr>
              <w:jc w:val="center"/>
              <w:rPr>
                <w:b/>
                <w:color w:val="000000"/>
                <w:lang w:val="uk-UA"/>
              </w:rPr>
            </w:pPr>
            <w:r w:rsidRPr="00D145A6">
              <w:rPr>
                <w:b/>
                <w:color w:val="000000"/>
                <w:lang w:val="uk-UA"/>
              </w:rPr>
              <w:t>-1 780 600</w:t>
            </w:r>
          </w:p>
        </w:tc>
        <w:tc>
          <w:tcPr>
            <w:tcW w:w="2268" w:type="dxa"/>
          </w:tcPr>
          <w:p w:rsidR="00D145A6" w:rsidRPr="00D145A6" w:rsidRDefault="00D145A6" w:rsidP="00D145A6">
            <w:pPr>
              <w:jc w:val="center"/>
              <w:rPr>
                <w:b/>
                <w:color w:val="000000"/>
                <w:lang w:val="uk-UA"/>
              </w:rPr>
            </w:pPr>
            <w:r w:rsidRPr="00D145A6">
              <w:rPr>
                <w:b/>
                <w:color w:val="000000"/>
                <w:lang w:val="uk-UA"/>
              </w:rPr>
              <w:t>1 750 600</w:t>
            </w:r>
          </w:p>
        </w:tc>
        <w:tc>
          <w:tcPr>
            <w:tcW w:w="1134" w:type="dxa"/>
          </w:tcPr>
          <w:p w:rsidR="00D145A6" w:rsidRPr="00D145A6" w:rsidRDefault="00D145A6" w:rsidP="00D145A6">
            <w:pPr>
              <w:jc w:val="center"/>
              <w:rPr>
                <w:b/>
                <w:color w:val="000000"/>
                <w:lang w:val="uk-UA"/>
              </w:rPr>
            </w:pPr>
            <w:r w:rsidRPr="00D145A6">
              <w:rPr>
                <w:b/>
                <w:color w:val="000000"/>
                <w:lang w:val="uk-UA"/>
              </w:rPr>
              <w:t>-30 000</w:t>
            </w:r>
          </w:p>
        </w:tc>
      </w:tr>
    </w:tbl>
    <w:p w:rsidR="00D145A6" w:rsidRDefault="00D145A6" w:rsidP="00D145A6">
      <w:pPr>
        <w:ind w:firstLine="709"/>
        <w:jc w:val="both"/>
        <w:rPr>
          <w:sz w:val="24"/>
          <w:szCs w:val="24"/>
          <w:lang w:val="uk-UA"/>
        </w:rPr>
      </w:pPr>
      <w:r w:rsidRPr="00D145A6">
        <w:rPr>
          <w:bCs/>
          <w:sz w:val="24"/>
          <w:szCs w:val="24"/>
          <w:lang w:val="uk-UA"/>
        </w:rPr>
        <w:lastRenderedPageBreak/>
        <w:t xml:space="preserve">Кошти у сумі 30 000 </w:t>
      </w:r>
      <w:proofErr w:type="spellStart"/>
      <w:r w:rsidRPr="00D145A6">
        <w:rPr>
          <w:bCs/>
          <w:sz w:val="24"/>
          <w:szCs w:val="24"/>
          <w:lang w:val="uk-UA"/>
        </w:rPr>
        <w:t>грн</w:t>
      </w:r>
      <w:proofErr w:type="spellEnd"/>
      <w:r w:rsidRPr="00D145A6">
        <w:rPr>
          <w:bCs/>
          <w:sz w:val="24"/>
          <w:szCs w:val="24"/>
          <w:lang w:val="uk-UA"/>
        </w:rPr>
        <w:t xml:space="preserve"> пропонуємо спрямувати департаменту освіти та науки Одеської міської ради за КПКВКМБ 0611090 «Надання позашкільної освіти позашкільними закладами освіти, заходи із позашкільної роботи з дітьми» на виконання заходу «Підтримка та сприяння у розвитку матеріально-технічної бази гуртків, груп та інших творчих об’єднань патріотичних, військово-патріотичних напрямків у закладах освіти», визначеного проектом рішення виконавчого комітету Одеської міської ради  </w:t>
      </w:r>
      <w:r w:rsidRPr="00D145A6">
        <w:rPr>
          <w:sz w:val="24"/>
          <w:szCs w:val="24"/>
          <w:lang w:val="uk-UA"/>
        </w:rPr>
        <w:t>«Про внесення на розгляд Одеської міської ради проекту рішення «Про внесення змін до Міської  цільової програми національно-патріотичного виховання дітей та молоді міста Одеси «Я – одесит, патріот України» на 2016-2020 роки, затвердженої рішенням Одеської міської ради від 16 березня 2016 року № 436-</w:t>
      </w:r>
      <w:r w:rsidRPr="00D145A6">
        <w:rPr>
          <w:sz w:val="24"/>
          <w:szCs w:val="24"/>
        </w:rPr>
        <w:t>VII</w:t>
      </w:r>
      <w:r w:rsidRPr="00D145A6">
        <w:rPr>
          <w:sz w:val="24"/>
          <w:szCs w:val="24"/>
          <w:lang w:val="uk-UA"/>
        </w:rPr>
        <w:t>».</w:t>
      </w:r>
    </w:p>
    <w:p w:rsidR="00D145A6" w:rsidRPr="00D145A6" w:rsidRDefault="00D145A6" w:rsidP="00D145A6">
      <w:pPr>
        <w:pStyle w:val="2"/>
        <w:shd w:val="clear" w:color="auto" w:fill="FFFFFF"/>
        <w:spacing w:before="0" w:beforeAutospacing="0" w:after="0" w:afterAutospacing="0"/>
        <w:ind w:right="29" w:firstLine="709"/>
        <w:jc w:val="both"/>
        <w:rPr>
          <w:sz w:val="28"/>
          <w:szCs w:val="28"/>
          <w:lang w:val="ru-RU"/>
        </w:rPr>
      </w:pPr>
      <w:r w:rsidRPr="00D145A6">
        <w:rPr>
          <w:sz w:val="28"/>
          <w:szCs w:val="28"/>
          <w:lang w:val="ru-RU"/>
        </w:rPr>
        <w:t xml:space="preserve">За – единогласно. </w:t>
      </w:r>
    </w:p>
    <w:p w:rsidR="00D145A6" w:rsidRPr="00D145A6" w:rsidRDefault="00D145A6" w:rsidP="00D145A6">
      <w:pPr>
        <w:ind w:firstLine="709"/>
        <w:jc w:val="both"/>
        <w:rPr>
          <w:sz w:val="24"/>
          <w:szCs w:val="24"/>
          <w:lang w:val="uk-UA"/>
        </w:rPr>
      </w:pPr>
    </w:p>
    <w:p w:rsidR="00D145A6" w:rsidRPr="00D145A6" w:rsidRDefault="00D145A6" w:rsidP="00D145A6">
      <w:pPr>
        <w:pStyle w:val="a3"/>
        <w:numPr>
          <w:ilvl w:val="0"/>
          <w:numId w:val="4"/>
        </w:numPr>
        <w:tabs>
          <w:tab w:val="left" w:pos="993"/>
        </w:tabs>
        <w:ind w:left="0" w:firstLine="705"/>
        <w:jc w:val="both"/>
        <w:rPr>
          <w:bCs/>
          <w:sz w:val="24"/>
          <w:szCs w:val="24"/>
          <w:lang w:val="uk-UA"/>
        </w:rPr>
      </w:pPr>
      <w:r w:rsidRPr="00D145A6">
        <w:rPr>
          <w:bCs/>
          <w:sz w:val="24"/>
          <w:szCs w:val="24"/>
          <w:lang w:val="uk-UA"/>
        </w:rPr>
        <w:t xml:space="preserve">З метою забезпечення своєчасного проведення виплат в межах субвенції з місцевого бюджету на  виплату допомоги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непрацюючій особі, яка досягла загального пенсійного віку, але не набула права на пенсійну виплату, допомоги по догляду за особами з інвалідністю І чи ІІ групи внаслідок психічного розладу, компенсаційної виплати непрацюючій працездатній особі, яка доглядає за особою з інвалідністю </w:t>
      </w:r>
      <w:r w:rsidRPr="00D145A6">
        <w:rPr>
          <w:bCs/>
          <w:sz w:val="24"/>
          <w:szCs w:val="24"/>
        </w:rPr>
        <w:t>I</w:t>
      </w:r>
      <w:r w:rsidRPr="00D145A6">
        <w:rPr>
          <w:bCs/>
          <w:sz w:val="24"/>
          <w:szCs w:val="24"/>
          <w:lang w:val="uk-UA"/>
        </w:rPr>
        <w:t xml:space="preserve"> групи, а також за особою, яка досягла 80-річного віку, за рахунок відповідної субвенції з державного бюджету, </w:t>
      </w:r>
      <w:r w:rsidRPr="00D145A6">
        <w:rPr>
          <w:sz w:val="24"/>
          <w:szCs w:val="24"/>
          <w:lang w:val="uk-UA"/>
        </w:rPr>
        <w:t>департаментом праці та соціальної політики Одеської міської ради надані пропозиції (</w:t>
      </w:r>
      <w:r w:rsidRPr="00D145A6">
        <w:rPr>
          <w:i/>
          <w:sz w:val="24"/>
          <w:szCs w:val="24"/>
          <w:lang w:val="uk-UA"/>
        </w:rPr>
        <w:t>копія листа додається</w:t>
      </w:r>
      <w:r w:rsidRPr="00D145A6">
        <w:rPr>
          <w:sz w:val="24"/>
          <w:szCs w:val="24"/>
          <w:lang w:val="uk-UA"/>
        </w:rPr>
        <w:t xml:space="preserve">) щодо </w:t>
      </w:r>
      <w:r w:rsidRPr="00D145A6">
        <w:rPr>
          <w:bCs/>
          <w:sz w:val="24"/>
          <w:szCs w:val="24"/>
          <w:lang w:val="uk-UA"/>
        </w:rPr>
        <w:t>перерозподілу бюджетних призначень субвенції між КПКВКМБ, а саме:</w:t>
      </w:r>
    </w:p>
    <w:tbl>
      <w:tblPr>
        <w:tblStyle w:val="a7"/>
        <w:tblW w:w="9816" w:type="dxa"/>
        <w:tblInd w:w="108" w:type="dxa"/>
        <w:tblLook w:val="04A0" w:firstRow="1" w:lastRow="0" w:firstColumn="1" w:lastColumn="0" w:noHBand="0" w:noVBand="1"/>
      </w:tblPr>
      <w:tblGrid>
        <w:gridCol w:w="8364"/>
        <w:gridCol w:w="1452"/>
      </w:tblGrid>
      <w:tr w:rsidR="00D145A6" w:rsidRPr="00D145A6" w:rsidTr="00D145A6">
        <w:trPr>
          <w:trHeight w:val="216"/>
        </w:trPr>
        <w:tc>
          <w:tcPr>
            <w:tcW w:w="8364" w:type="dxa"/>
          </w:tcPr>
          <w:p w:rsidR="00D145A6" w:rsidRPr="00D145A6" w:rsidRDefault="00D145A6" w:rsidP="00D145A6">
            <w:pPr>
              <w:jc w:val="center"/>
              <w:rPr>
                <w:lang w:val="uk-UA"/>
              </w:rPr>
            </w:pPr>
            <w:r w:rsidRPr="00D145A6">
              <w:rPr>
                <w:lang w:val="uk-UA"/>
              </w:rPr>
              <w:t>КПКВКМБ</w:t>
            </w:r>
          </w:p>
        </w:tc>
        <w:tc>
          <w:tcPr>
            <w:tcW w:w="1452" w:type="dxa"/>
          </w:tcPr>
          <w:p w:rsidR="00D145A6" w:rsidRPr="00D145A6" w:rsidRDefault="00D145A6" w:rsidP="00D145A6">
            <w:pPr>
              <w:jc w:val="center"/>
              <w:rPr>
                <w:lang w:val="uk-UA"/>
              </w:rPr>
            </w:pPr>
            <w:r w:rsidRPr="00D145A6">
              <w:rPr>
                <w:lang w:val="uk-UA"/>
              </w:rPr>
              <w:t xml:space="preserve">Сума, </w:t>
            </w:r>
            <w:proofErr w:type="spellStart"/>
            <w:r w:rsidRPr="00D145A6">
              <w:rPr>
                <w:lang w:val="uk-UA"/>
              </w:rPr>
              <w:t>грн</w:t>
            </w:r>
            <w:proofErr w:type="spellEnd"/>
          </w:p>
        </w:tc>
      </w:tr>
      <w:tr w:rsidR="00D145A6" w:rsidRPr="00D145A6" w:rsidTr="00D145A6">
        <w:trPr>
          <w:trHeight w:val="120"/>
        </w:trPr>
        <w:tc>
          <w:tcPr>
            <w:tcW w:w="8364" w:type="dxa"/>
          </w:tcPr>
          <w:p w:rsidR="00D145A6" w:rsidRPr="00D145A6" w:rsidRDefault="00D145A6" w:rsidP="00D145A6">
            <w:pPr>
              <w:jc w:val="center"/>
              <w:rPr>
                <w:lang w:val="uk-UA"/>
              </w:rPr>
            </w:pPr>
            <w:r w:rsidRPr="00D145A6">
              <w:rPr>
                <w:lang w:val="uk-UA"/>
              </w:rPr>
              <w:t>0813043 «Надання допомоги при народженні дитини»</w:t>
            </w:r>
          </w:p>
        </w:tc>
        <w:tc>
          <w:tcPr>
            <w:tcW w:w="1452" w:type="dxa"/>
          </w:tcPr>
          <w:p w:rsidR="00D145A6" w:rsidRPr="00D145A6" w:rsidRDefault="00D145A6" w:rsidP="00D145A6">
            <w:pPr>
              <w:jc w:val="center"/>
              <w:rPr>
                <w:lang w:val="uk-UA"/>
              </w:rPr>
            </w:pPr>
            <w:r w:rsidRPr="00D145A6">
              <w:rPr>
                <w:lang w:val="uk-UA"/>
              </w:rPr>
              <w:t>-13 159 000</w:t>
            </w:r>
          </w:p>
        </w:tc>
      </w:tr>
      <w:tr w:rsidR="00D145A6" w:rsidRPr="00D145A6" w:rsidTr="00D145A6">
        <w:tc>
          <w:tcPr>
            <w:tcW w:w="8364" w:type="dxa"/>
          </w:tcPr>
          <w:p w:rsidR="00D145A6" w:rsidRPr="00D145A6" w:rsidRDefault="00D145A6" w:rsidP="00D145A6">
            <w:pPr>
              <w:jc w:val="center"/>
              <w:rPr>
                <w:lang w:val="uk-UA"/>
              </w:rPr>
            </w:pPr>
            <w:r w:rsidRPr="00D145A6">
              <w:rPr>
                <w:lang w:val="uk-UA"/>
              </w:rPr>
              <w:t>0813084 «Надання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452" w:type="dxa"/>
          </w:tcPr>
          <w:p w:rsidR="00D145A6" w:rsidRPr="00D145A6" w:rsidRDefault="00D145A6" w:rsidP="00D145A6">
            <w:pPr>
              <w:jc w:val="center"/>
              <w:rPr>
                <w:lang w:val="uk-UA"/>
              </w:rPr>
            </w:pPr>
            <w:r w:rsidRPr="00D145A6">
              <w:rPr>
                <w:lang w:val="uk-UA"/>
              </w:rPr>
              <w:t>+2 652 000</w:t>
            </w:r>
          </w:p>
        </w:tc>
      </w:tr>
      <w:tr w:rsidR="00D145A6" w:rsidRPr="00D145A6" w:rsidTr="00D145A6">
        <w:tc>
          <w:tcPr>
            <w:tcW w:w="8364" w:type="dxa"/>
          </w:tcPr>
          <w:p w:rsidR="00D145A6" w:rsidRPr="00D145A6" w:rsidRDefault="00D145A6" w:rsidP="00D145A6">
            <w:pPr>
              <w:jc w:val="center"/>
              <w:rPr>
                <w:lang w:val="uk-UA"/>
              </w:rPr>
            </w:pPr>
            <w:r w:rsidRPr="00D145A6">
              <w:rPr>
                <w:lang w:val="uk-UA"/>
              </w:rPr>
              <w:t>0813085 «Надання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w:t>
            </w:r>
          </w:p>
        </w:tc>
        <w:tc>
          <w:tcPr>
            <w:tcW w:w="1452" w:type="dxa"/>
          </w:tcPr>
          <w:p w:rsidR="00D145A6" w:rsidRPr="00D145A6" w:rsidRDefault="00D145A6" w:rsidP="00D145A6">
            <w:pPr>
              <w:jc w:val="center"/>
              <w:rPr>
                <w:lang w:val="uk-UA"/>
              </w:rPr>
            </w:pPr>
            <w:r w:rsidRPr="00D145A6">
              <w:rPr>
                <w:lang w:val="uk-UA"/>
              </w:rPr>
              <w:t>+7 000</w:t>
            </w:r>
          </w:p>
        </w:tc>
      </w:tr>
      <w:tr w:rsidR="00D145A6" w:rsidRPr="00D145A6" w:rsidTr="00D145A6">
        <w:tc>
          <w:tcPr>
            <w:tcW w:w="8364" w:type="dxa"/>
          </w:tcPr>
          <w:p w:rsidR="00D145A6" w:rsidRPr="00D145A6" w:rsidRDefault="00D145A6" w:rsidP="00D145A6">
            <w:pPr>
              <w:jc w:val="center"/>
              <w:rPr>
                <w:lang w:val="uk-UA"/>
              </w:rPr>
            </w:pPr>
            <w:r w:rsidRPr="00D145A6">
              <w:rPr>
                <w:lang w:val="uk-UA"/>
              </w:rPr>
              <w:t>0813087 «Надання допомоги на дітей, які виховуються у багатодітних сім'ях»</w:t>
            </w:r>
          </w:p>
        </w:tc>
        <w:tc>
          <w:tcPr>
            <w:tcW w:w="1452" w:type="dxa"/>
          </w:tcPr>
          <w:p w:rsidR="00D145A6" w:rsidRPr="00D145A6" w:rsidRDefault="00D145A6" w:rsidP="00D145A6">
            <w:pPr>
              <w:jc w:val="center"/>
              <w:rPr>
                <w:lang w:val="uk-UA"/>
              </w:rPr>
            </w:pPr>
            <w:r w:rsidRPr="00D145A6">
              <w:rPr>
                <w:lang w:val="uk-UA"/>
              </w:rPr>
              <w:t>+10 500 000</w:t>
            </w:r>
          </w:p>
        </w:tc>
      </w:tr>
      <w:tr w:rsidR="00D145A6" w:rsidRPr="00D145A6" w:rsidTr="00D145A6">
        <w:trPr>
          <w:trHeight w:val="229"/>
        </w:trPr>
        <w:tc>
          <w:tcPr>
            <w:tcW w:w="8364" w:type="dxa"/>
          </w:tcPr>
          <w:p w:rsidR="00D145A6" w:rsidRPr="00D145A6" w:rsidRDefault="00D145A6" w:rsidP="00D145A6">
            <w:pPr>
              <w:jc w:val="center"/>
              <w:rPr>
                <w:b/>
                <w:lang w:val="uk-UA"/>
              </w:rPr>
            </w:pPr>
            <w:r w:rsidRPr="00D145A6">
              <w:rPr>
                <w:b/>
                <w:lang w:val="uk-UA"/>
              </w:rPr>
              <w:t>Разом</w:t>
            </w:r>
          </w:p>
        </w:tc>
        <w:tc>
          <w:tcPr>
            <w:tcW w:w="1452" w:type="dxa"/>
          </w:tcPr>
          <w:p w:rsidR="00D145A6" w:rsidRPr="00D145A6" w:rsidRDefault="00D145A6" w:rsidP="00D145A6">
            <w:pPr>
              <w:jc w:val="center"/>
              <w:rPr>
                <w:b/>
                <w:lang w:val="uk-UA"/>
              </w:rPr>
            </w:pPr>
            <w:r w:rsidRPr="00D145A6">
              <w:rPr>
                <w:b/>
                <w:lang w:val="uk-UA"/>
              </w:rPr>
              <w:t>0</w:t>
            </w:r>
          </w:p>
        </w:tc>
      </w:tr>
    </w:tbl>
    <w:p w:rsidR="00D145A6" w:rsidRPr="00D145A6" w:rsidRDefault="00D145A6" w:rsidP="00D145A6">
      <w:pPr>
        <w:pStyle w:val="2"/>
        <w:shd w:val="clear" w:color="auto" w:fill="FFFFFF"/>
        <w:spacing w:before="0" w:beforeAutospacing="0" w:after="0" w:afterAutospacing="0"/>
        <w:ind w:right="29" w:firstLine="709"/>
        <w:jc w:val="both"/>
        <w:rPr>
          <w:sz w:val="28"/>
          <w:szCs w:val="28"/>
          <w:lang w:val="ru-RU"/>
        </w:rPr>
      </w:pPr>
      <w:r w:rsidRPr="00D145A6">
        <w:rPr>
          <w:sz w:val="28"/>
          <w:szCs w:val="28"/>
          <w:lang w:val="ru-RU"/>
        </w:rPr>
        <w:t xml:space="preserve">За – единогласно. </w:t>
      </w:r>
    </w:p>
    <w:p w:rsidR="002E69B3" w:rsidRDefault="002E69B3" w:rsidP="002E69B3">
      <w:pPr>
        <w:ind w:firstLine="567"/>
        <w:jc w:val="both"/>
        <w:rPr>
          <w:sz w:val="28"/>
          <w:szCs w:val="28"/>
        </w:rPr>
      </w:pPr>
    </w:p>
    <w:p w:rsidR="002E69B3" w:rsidRDefault="002E69B3" w:rsidP="002E69B3">
      <w:pPr>
        <w:ind w:firstLine="567"/>
        <w:jc w:val="both"/>
        <w:rPr>
          <w:sz w:val="28"/>
          <w:szCs w:val="28"/>
        </w:rPr>
      </w:pPr>
      <w:r>
        <w:rPr>
          <w:sz w:val="28"/>
          <w:szCs w:val="28"/>
        </w:rPr>
        <w:t xml:space="preserve">РЕШИЛИ: Согласовать корректировки бюджета города Одессы на 2019 год по письму департамента финансов </w:t>
      </w:r>
      <w:r w:rsidR="00D145A6" w:rsidRPr="003A3754">
        <w:rPr>
          <w:sz w:val="28"/>
          <w:szCs w:val="28"/>
        </w:rPr>
        <w:t>№ 04</w:t>
      </w:r>
      <w:r w:rsidR="00D145A6">
        <w:rPr>
          <w:sz w:val="28"/>
          <w:szCs w:val="28"/>
        </w:rPr>
        <w:t>-14/414/1515 от 09.10.2019 года (кроме пунктов 2.2. и 3.3.)</w:t>
      </w:r>
    </w:p>
    <w:p w:rsidR="002E69B3" w:rsidRDefault="002E69B3"/>
    <w:p w:rsidR="002E69B3" w:rsidRDefault="002E69B3"/>
    <w:p w:rsidR="002E69B3" w:rsidRDefault="002E69B3" w:rsidP="002E69B3">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корректировкам бюджета города Одессы на 2019 год (</w:t>
      </w:r>
      <w:r>
        <w:rPr>
          <w:sz w:val="28"/>
          <w:szCs w:val="28"/>
        </w:rPr>
        <w:t xml:space="preserve">письмо департамента финансов </w:t>
      </w:r>
      <w:r w:rsidR="00D145A6" w:rsidRPr="003A3754">
        <w:rPr>
          <w:sz w:val="28"/>
          <w:szCs w:val="28"/>
        </w:rPr>
        <w:t>№05-16-521/1522 от 10.10.2019 года</w:t>
      </w:r>
      <w:r>
        <w:rPr>
          <w:sz w:val="28"/>
          <w:szCs w:val="28"/>
        </w:rPr>
        <w:t>).</w:t>
      </w:r>
    </w:p>
    <w:p w:rsidR="002E69B3" w:rsidRDefault="002E69B3" w:rsidP="002E69B3">
      <w:pPr>
        <w:ind w:firstLine="567"/>
        <w:jc w:val="both"/>
        <w:rPr>
          <w:sz w:val="28"/>
          <w:szCs w:val="28"/>
        </w:rPr>
      </w:pPr>
      <w:r>
        <w:rPr>
          <w:sz w:val="28"/>
          <w:szCs w:val="28"/>
        </w:rPr>
        <w:t xml:space="preserve">Выступили: Гончарук О.В., </w:t>
      </w:r>
      <w:r w:rsidR="00D145A6">
        <w:rPr>
          <w:sz w:val="28"/>
          <w:szCs w:val="28"/>
        </w:rPr>
        <w:t>Звягин О.С.</w:t>
      </w:r>
      <w:r w:rsidR="0014576D">
        <w:rPr>
          <w:sz w:val="28"/>
          <w:szCs w:val="28"/>
        </w:rPr>
        <w:t xml:space="preserve">, </w:t>
      </w:r>
      <w:proofErr w:type="spellStart"/>
      <w:r w:rsidR="0014576D">
        <w:rPr>
          <w:sz w:val="28"/>
          <w:szCs w:val="28"/>
        </w:rPr>
        <w:t>Наумчак</w:t>
      </w:r>
      <w:proofErr w:type="spellEnd"/>
      <w:r w:rsidR="0014576D">
        <w:rPr>
          <w:sz w:val="28"/>
          <w:szCs w:val="28"/>
        </w:rPr>
        <w:t xml:space="preserve"> В.В., Позднякова А.И.</w:t>
      </w:r>
    </w:p>
    <w:p w:rsidR="002E69B3" w:rsidRDefault="002E69B3" w:rsidP="002E69B3">
      <w:pPr>
        <w:ind w:firstLine="567"/>
        <w:jc w:val="both"/>
        <w:rPr>
          <w:sz w:val="28"/>
          <w:szCs w:val="28"/>
        </w:rPr>
      </w:pPr>
      <w:r>
        <w:rPr>
          <w:sz w:val="28"/>
          <w:szCs w:val="28"/>
        </w:rPr>
        <w:t xml:space="preserve">Голосовали за следующие корректировки бюджета: </w:t>
      </w:r>
    </w:p>
    <w:p w:rsidR="00D145A6" w:rsidRPr="00D145A6" w:rsidRDefault="00D145A6" w:rsidP="00D145A6">
      <w:pPr>
        <w:tabs>
          <w:tab w:val="left" w:pos="-5940"/>
        </w:tabs>
        <w:ind w:firstLine="567"/>
        <w:jc w:val="both"/>
        <w:rPr>
          <w:sz w:val="24"/>
          <w:szCs w:val="24"/>
          <w:lang w:val="uk-UA"/>
        </w:rPr>
      </w:pPr>
      <w:r w:rsidRPr="00D145A6">
        <w:rPr>
          <w:sz w:val="24"/>
          <w:szCs w:val="24"/>
          <w:lang w:val="uk-UA"/>
        </w:rPr>
        <w:t>На виконання ст. 78 Бюджетного кодексу України департаментом фінансів Одеської міської ради за результатами аналізу та динаміки надходжень за 9 місяців 2019 року проведено розрахунок очікуваного надходження доходів до бюджету міста Одеси у 2019 році.</w:t>
      </w:r>
    </w:p>
    <w:p w:rsidR="00D145A6" w:rsidRPr="00D145A6" w:rsidRDefault="00D145A6" w:rsidP="00D145A6">
      <w:pPr>
        <w:tabs>
          <w:tab w:val="left" w:pos="-5940"/>
        </w:tabs>
        <w:ind w:firstLine="567"/>
        <w:jc w:val="both"/>
        <w:rPr>
          <w:sz w:val="24"/>
          <w:szCs w:val="24"/>
          <w:lang w:val="uk-UA"/>
        </w:rPr>
      </w:pPr>
      <w:r w:rsidRPr="00D145A6">
        <w:rPr>
          <w:sz w:val="24"/>
          <w:szCs w:val="24"/>
          <w:lang w:val="uk-UA"/>
        </w:rPr>
        <w:t xml:space="preserve">На підставі вищезазначеного направляємо пропозиції по </w:t>
      </w:r>
      <w:r w:rsidRPr="00D145A6">
        <w:rPr>
          <w:sz w:val="24"/>
          <w:szCs w:val="24"/>
          <w:u w:val="single"/>
          <w:lang w:val="uk-UA"/>
        </w:rPr>
        <w:t>уточненню</w:t>
      </w:r>
      <w:r w:rsidRPr="00D145A6">
        <w:rPr>
          <w:sz w:val="24"/>
          <w:szCs w:val="24"/>
          <w:lang w:val="uk-UA"/>
        </w:rPr>
        <w:t xml:space="preserve"> дохідної частини бюджету міста Одеси на 2019 рік в межах затвердженого з урахуванням змін загального обсягу доходів.</w:t>
      </w:r>
    </w:p>
    <w:p w:rsidR="00D145A6" w:rsidRPr="00D145A6" w:rsidRDefault="00D145A6" w:rsidP="00D145A6">
      <w:pPr>
        <w:tabs>
          <w:tab w:val="left" w:pos="-5940"/>
        </w:tabs>
        <w:ind w:firstLine="567"/>
        <w:jc w:val="both"/>
        <w:rPr>
          <w:sz w:val="24"/>
          <w:szCs w:val="24"/>
          <w:lang w:val="uk-UA"/>
        </w:rPr>
      </w:pPr>
      <w:r w:rsidRPr="00D145A6">
        <w:rPr>
          <w:sz w:val="24"/>
          <w:szCs w:val="24"/>
          <w:lang w:val="uk-UA"/>
        </w:rPr>
        <w:t>Пояснення по окремих джерелах доходів, а саме:</w:t>
      </w:r>
    </w:p>
    <w:p w:rsidR="00D145A6" w:rsidRPr="00D145A6" w:rsidRDefault="00D145A6" w:rsidP="00D145A6">
      <w:pPr>
        <w:numPr>
          <w:ilvl w:val="0"/>
          <w:numId w:val="5"/>
        </w:numPr>
        <w:tabs>
          <w:tab w:val="left" w:pos="-5940"/>
        </w:tabs>
        <w:ind w:left="0" w:firstLine="567"/>
        <w:jc w:val="both"/>
        <w:rPr>
          <w:sz w:val="24"/>
          <w:szCs w:val="24"/>
          <w:u w:val="single"/>
          <w:lang w:val="uk-UA"/>
        </w:rPr>
      </w:pPr>
      <w:r w:rsidRPr="00D145A6">
        <w:rPr>
          <w:sz w:val="24"/>
          <w:szCs w:val="24"/>
          <w:u w:val="single"/>
          <w:lang w:val="uk-UA"/>
        </w:rPr>
        <w:lastRenderedPageBreak/>
        <w:t xml:space="preserve">зменшення </w:t>
      </w:r>
      <w:r w:rsidRPr="00D145A6">
        <w:rPr>
          <w:sz w:val="24"/>
          <w:szCs w:val="24"/>
          <w:lang w:val="uk-UA"/>
        </w:rPr>
        <w:t>річних планових показників:</w:t>
      </w:r>
    </w:p>
    <w:p w:rsidR="00D145A6" w:rsidRPr="00D145A6" w:rsidRDefault="00D145A6" w:rsidP="00D145A6">
      <w:pPr>
        <w:ind w:firstLine="567"/>
        <w:jc w:val="both"/>
        <w:rPr>
          <w:sz w:val="24"/>
          <w:szCs w:val="24"/>
          <w:lang w:val="uk-UA"/>
        </w:rPr>
      </w:pPr>
      <w:r w:rsidRPr="00D145A6">
        <w:rPr>
          <w:sz w:val="24"/>
          <w:szCs w:val="24"/>
          <w:lang w:val="uk-UA"/>
        </w:rPr>
        <w:t>- податок на прибуток підприємств та фінансових установ комунальної власності (КБКД 11020200).</w:t>
      </w:r>
    </w:p>
    <w:p w:rsidR="00D145A6" w:rsidRPr="00D145A6" w:rsidRDefault="00D145A6" w:rsidP="00D145A6">
      <w:pPr>
        <w:ind w:firstLine="567"/>
        <w:jc w:val="both"/>
        <w:rPr>
          <w:bCs/>
          <w:sz w:val="24"/>
          <w:szCs w:val="24"/>
          <w:lang w:val="uk-UA"/>
        </w:rPr>
      </w:pPr>
      <w:r w:rsidRPr="00D145A6">
        <w:rPr>
          <w:bCs/>
          <w:sz w:val="24"/>
          <w:szCs w:val="24"/>
          <w:lang w:val="uk-UA"/>
        </w:rPr>
        <w:t xml:space="preserve">План на 2019 рік – 13 180,0 </w:t>
      </w:r>
      <w:proofErr w:type="spellStart"/>
      <w:r w:rsidRPr="00D145A6">
        <w:rPr>
          <w:bCs/>
          <w:sz w:val="24"/>
          <w:szCs w:val="24"/>
          <w:lang w:val="uk-UA"/>
        </w:rPr>
        <w:t>тис.грн</w:t>
      </w:r>
      <w:proofErr w:type="spellEnd"/>
    </w:p>
    <w:p w:rsidR="00D145A6" w:rsidRPr="00D145A6" w:rsidRDefault="00D145A6" w:rsidP="00D145A6">
      <w:pPr>
        <w:ind w:firstLine="567"/>
        <w:jc w:val="both"/>
        <w:rPr>
          <w:bCs/>
          <w:sz w:val="24"/>
          <w:szCs w:val="24"/>
          <w:lang w:val="uk-UA"/>
        </w:rPr>
      </w:pPr>
      <w:r w:rsidRPr="00D145A6">
        <w:rPr>
          <w:bCs/>
          <w:sz w:val="24"/>
          <w:szCs w:val="24"/>
          <w:lang w:val="uk-UA"/>
        </w:rPr>
        <w:t xml:space="preserve">Факт 9 місяців 2019 року – 7 954,8 </w:t>
      </w:r>
      <w:proofErr w:type="spellStart"/>
      <w:r w:rsidRPr="00D145A6">
        <w:rPr>
          <w:bCs/>
          <w:sz w:val="24"/>
          <w:szCs w:val="24"/>
          <w:lang w:val="uk-UA"/>
        </w:rPr>
        <w:t>тис.грн</w:t>
      </w:r>
      <w:proofErr w:type="spellEnd"/>
      <w:r w:rsidRPr="00D145A6">
        <w:rPr>
          <w:bCs/>
          <w:sz w:val="24"/>
          <w:szCs w:val="24"/>
          <w:lang w:val="uk-UA"/>
        </w:rPr>
        <w:t xml:space="preserve"> (інформація щодо сплати податку на прибуток комунальними підприємствами м. Одеси у 2019 році наведено у </w:t>
      </w:r>
      <w:r w:rsidRPr="00D145A6">
        <w:rPr>
          <w:sz w:val="24"/>
          <w:szCs w:val="24"/>
          <w:lang w:val="uk-UA"/>
        </w:rPr>
        <w:t>додатку 1 до листа).</w:t>
      </w:r>
    </w:p>
    <w:p w:rsidR="00D145A6" w:rsidRPr="00D145A6" w:rsidRDefault="00D145A6" w:rsidP="00D145A6">
      <w:pPr>
        <w:ind w:firstLine="567"/>
        <w:jc w:val="both"/>
        <w:rPr>
          <w:bCs/>
          <w:sz w:val="24"/>
          <w:szCs w:val="24"/>
          <w:lang w:val="uk-UA"/>
        </w:rPr>
      </w:pPr>
      <w:r w:rsidRPr="00D145A6">
        <w:rPr>
          <w:sz w:val="24"/>
          <w:szCs w:val="24"/>
          <w:lang w:val="uk-UA"/>
        </w:rPr>
        <w:t>З урахуванням листів КП «Міжнародний аеропорт Одеса» від 01.10.2019р. № 03-1417 (питома вага в загальній сумі надходжень майже 50%), КП «Малиновський ринок» 01.10.2019р. № 229 (питома вага в загальній сумі надходжень 2,5%), КП «Право» від 03.10.2019р. № 388 (копія листів додається) (питома вага в загальній сумі надходжень 0,3%) о</w:t>
      </w:r>
      <w:r w:rsidRPr="00D145A6">
        <w:rPr>
          <w:bCs/>
          <w:sz w:val="24"/>
          <w:szCs w:val="24"/>
          <w:lang w:val="uk-UA"/>
        </w:rPr>
        <w:t xml:space="preserve">чікувані надходження за 2019 рік складуть 8 100,0 </w:t>
      </w:r>
      <w:proofErr w:type="spellStart"/>
      <w:r w:rsidRPr="00D145A6">
        <w:rPr>
          <w:bCs/>
          <w:sz w:val="24"/>
          <w:szCs w:val="24"/>
          <w:lang w:val="uk-UA"/>
        </w:rPr>
        <w:t>тис.грн</w:t>
      </w:r>
      <w:proofErr w:type="spellEnd"/>
      <w:r w:rsidRPr="00D145A6">
        <w:rPr>
          <w:bCs/>
          <w:sz w:val="24"/>
          <w:szCs w:val="24"/>
          <w:lang w:val="uk-UA"/>
        </w:rPr>
        <w:t>.</w:t>
      </w:r>
    </w:p>
    <w:p w:rsidR="00D145A6" w:rsidRPr="00D145A6" w:rsidRDefault="00D145A6" w:rsidP="00D145A6">
      <w:pPr>
        <w:ind w:firstLine="567"/>
        <w:jc w:val="both"/>
        <w:rPr>
          <w:rFonts w:eastAsia="Calibri"/>
          <w:sz w:val="24"/>
          <w:szCs w:val="24"/>
          <w:lang w:val="uk-UA" w:eastAsia="en-US"/>
        </w:rPr>
      </w:pPr>
      <w:r w:rsidRPr="00D145A6">
        <w:rPr>
          <w:sz w:val="24"/>
          <w:szCs w:val="24"/>
          <w:lang w:val="uk-UA"/>
        </w:rPr>
        <w:t xml:space="preserve">Враховуючи зазначене, пропонуємо </w:t>
      </w:r>
      <w:r w:rsidRPr="00D145A6">
        <w:rPr>
          <w:sz w:val="24"/>
          <w:szCs w:val="24"/>
          <w:u w:val="single"/>
          <w:lang w:val="uk-UA"/>
        </w:rPr>
        <w:t>зменшити</w:t>
      </w:r>
      <w:r w:rsidRPr="00D145A6">
        <w:rPr>
          <w:sz w:val="24"/>
          <w:szCs w:val="24"/>
          <w:lang w:val="uk-UA"/>
        </w:rPr>
        <w:t xml:space="preserve"> річні планові показники на </w:t>
      </w:r>
      <w:r w:rsidRPr="00D145A6">
        <w:rPr>
          <w:rFonts w:eastAsia="Calibri"/>
          <w:sz w:val="24"/>
          <w:szCs w:val="24"/>
          <w:lang w:val="uk-UA" w:eastAsia="en-US"/>
        </w:rPr>
        <w:t xml:space="preserve">5 100,0 </w:t>
      </w:r>
      <w:proofErr w:type="spellStart"/>
      <w:r w:rsidRPr="00D145A6">
        <w:rPr>
          <w:rFonts w:eastAsia="Calibri"/>
          <w:sz w:val="24"/>
          <w:szCs w:val="24"/>
          <w:lang w:val="uk-UA" w:eastAsia="en-US"/>
        </w:rPr>
        <w:t>тис.грн</w:t>
      </w:r>
      <w:proofErr w:type="spellEnd"/>
      <w:r w:rsidRPr="00D145A6">
        <w:rPr>
          <w:rFonts w:eastAsia="Calibri"/>
          <w:sz w:val="24"/>
          <w:szCs w:val="24"/>
          <w:lang w:val="uk-UA" w:eastAsia="en-US"/>
        </w:rPr>
        <w:t>.</w:t>
      </w:r>
    </w:p>
    <w:p w:rsidR="00D145A6" w:rsidRPr="00D145A6" w:rsidRDefault="00D145A6" w:rsidP="00D145A6">
      <w:pPr>
        <w:ind w:firstLine="567"/>
        <w:jc w:val="both"/>
        <w:rPr>
          <w:sz w:val="24"/>
          <w:szCs w:val="24"/>
          <w:lang w:val="uk-UA"/>
        </w:rPr>
      </w:pPr>
      <w:r w:rsidRPr="00D145A6">
        <w:rPr>
          <w:sz w:val="24"/>
          <w:szCs w:val="24"/>
          <w:lang w:val="uk-UA"/>
        </w:rPr>
        <w:t xml:space="preserve">Таким чином, уточнений річний план на 2019 рік складе  8 080,0 </w:t>
      </w:r>
      <w:proofErr w:type="spellStart"/>
      <w:r w:rsidRPr="00D145A6">
        <w:rPr>
          <w:sz w:val="24"/>
          <w:szCs w:val="24"/>
          <w:lang w:val="uk-UA"/>
        </w:rPr>
        <w:t>тис.грн</w:t>
      </w:r>
      <w:proofErr w:type="spellEnd"/>
      <w:r w:rsidRPr="00D145A6">
        <w:rPr>
          <w:sz w:val="24"/>
          <w:szCs w:val="24"/>
          <w:lang w:val="uk-UA"/>
        </w:rPr>
        <w:t>.</w:t>
      </w:r>
    </w:p>
    <w:p w:rsidR="00D145A6" w:rsidRPr="00D145A6" w:rsidRDefault="00D145A6" w:rsidP="00D145A6">
      <w:pPr>
        <w:ind w:firstLine="567"/>
        <w:jc w:val="both"/>
        <w:rPr>
          <w:sz w:val="24"/>
          <w:szCs w:val="24"/>
          <w:lang w:val="uk-UA"/>
        </w:rPr>
      </w:pPr>
      <w:r w:rsidRPr="00D145A6">
        <w:rPr>
          <w:sz w:val="24"/>
          <w:szCs w:val="24"/>
          <w:lang w:val="uk-UA"/>
        </w:rPr>
        <w:t>- частина прибутку (доходу) комунальних унітарних підприємств та їх об'єднань, що вилучається до бюджету міста Одеси (КБКД 21010300).</w:t>
      </w:r>
    </w:p>
    <w:p w:rsidR="00D145A6" w:rsidRPr="00D145A6" w:rsidRDefault="00D145A6" w:rsidP="00D145A6">
      <w:pPr>
        <w:ind w:firstLine="567"/>
        <w:jc w:val="both"/>
        <w:rPr>
          <w:bCs/>
          <w:sz w:val="24"/>
          <w:szCs w:val="24"/>
          <w:lang w:val="uk-UA"/>
        </w:rPr>
      </w:pPr>
      <w:r w:rsidRPr="00D145A6">
        <w:rPr>
          <w:bCs/>
          <w:sz w:val="24"/>
          <w:szCs w:val="24"/>
          <w:lang w:val="uk-UA"/>
        </w:rPr>
        <w:t xml:space="preserve">План на 2019 рік – 17 775,0 </w:t>
      </w:r>
      <w:proofErr w:type="spellStart"/>
      <w:r w:rsidRPr="00D145A6">
        <w:rPr>
          <w:bCs/>
          <w:sz w:val="24"/>
          <w:szCs w:val="24"/>
          <w:lang w:val="uk-UA"/>
        </w:rPr>
        <w:t>тис.грн</w:t>
      </w:r>
      <w:proofErr w:type="spellEnd"/>
    </w:p>
    <w:p w:rsidR="00D145A6" w:rsidRPr="00D145A6" w:rsidRDefault="00D145A6" w:rsidP="00D145A6">
      <w:pPr>
        <w:ind w:firstLine="567"/>
        <w:jc w:val="both"/>
        <w:rPr>
          <w:sz w:val="24"/>
          <w:szCs w:val="24"/>
          <w:lang w:val="uk-UA"/>
        </w:rPr>
      </w:pPr>
      <w:r w:rsidRPr="00D145A6">
        <w:rPr>
          <w:bCs/>
          <w:sz w:val="24"/>
          <w:szCs w:val="24"/>
          <w:lang w:val="uk-UA"/>
        </w:rPr>
        <w:t xml:space="preserve">Факт 9 місяців 2019 року – 3 114,7 </w:t>
      </w:r>
      <w:proofErr w:type="spellStart"/>
      <w:r w:rsidRPr="00D145A6">
        <w:rPr>
          <w:bCs/>
          <w:sz w:val="24"/>
          <w:szCs w:val="24"/>
          <w:lang w:val="uk-UA"/>
        </w:rPr>
        <w:t>тис.грн</w:t>
      </w:r>
      <w:proofErr w:type="spellEnd"/>
      <w:r w:rsidRPr="00D145A6">
        <w:rPr>
          <w:bCs/>
          <w:sz w:val="24"/>
          <w:szCs w:val="24"/>
          <w:lang w:val="uk-UA"/>
        </w:rPr>
        <w:t xml:space="preserve"> (інформація щодо сплати частини чистого прибутку, що вилучається до бюджету м. Одеси у 2019 році наведено у </w:t>
      </w:r>
      <w:r w:rsidRPr="00D145A6">
        <w:rPr>
          <w:sz w:val="24"/>
          <w:szCs w:val="24"/>
          <w:lang w:val="uk-UA"/>
        </w:rPr>
        <w:t>додатку 2 до листа).</w:t>
      </w:r>
    </w:p>
    <w:p w:rsidR="00D145A6" w:rsidRPr="00D145A6" w:rsidRDefault="00D145A6" w:rsidP="00D145A6">
      <w:pPr>
        <w:ind w:firstLine="567"/>
        <w:jc w:val="both"/>
        <w:rPr>
          <w:bCs/>
          <w:sz w:val="24"/>
          <w:szCs w:val="24"/>
          <w:lang w:val="uk-UA"/>
        </w:rPr>
      </w:pPr>
      <w:r w:rsidRPr="00D145A6">
        <w:rPr>
          <w:sz w:val="24"/>
          <w:szCs w:val="24"/>
          <w:lang w:val="uk-UA"/>
        </w:rPr>
        <w:t>З урахуванням вищевказаних листів КП «Міжнародний аеропорт Одеса» (питома вага в загальній сумі надходжень 88,2%), КП «Право» (питома вага в загальній сумі надходжень 3,9%), КП «Малиновський ринок» (питома вага в загальній сумі надходжень 2,9%) о</w:t>
      </w:r>
      <w:r w:rsidRPr="00D145A6">
        <w:rPr>
          <w:bCs/>
          <w:sz w:val="24"/>
          <w:szCs w:val="24"/>
          <w:lang w:val="uk-UA"/>
        </w:rPr>
        <w:t xml:space="preserve">чікувані надходження за 2019 рік складуть 3 544,7 </w:t>
      </w:r>
      <w:proofErr w:type="spellStart"/>
      <w:r w:rsidRPr="00D145A6">
        <w:rPr>
          <w:bCs/>
          <w:sz w:val="24"/>
          <w:szCs w:val="24"/>
          <w:lang w:val="uk-UA"/>
        </w:rPr>
        <w:t>тис.грн</w:t>
      </w:r>
      <w:proofErr w:type="spellEnd"/>
      <w:r w:rsidRPr="00D145A6">
        <w:rPr>
          <w:bCs/>
          <w:sz w:val="24"/>
          <w:szCs w:val="24"/>
          <w:lang w:val="uk-UA"/>
        </w:rPr>
        <w:t>.</w:t>
      </w:r>
    </w:p>
    <w:p w:rsidR="00D145A6" w:rsidRPr="00D145A6" w:rsidRDefault="00D145A6" w:rsidP="00D145A6">
      <w:pPr>
        <w:ind w:firstLine="567"/>
        <w:jc w:val="both"/>
        <w:rPr>
          <w:rFonts w:eastAsia="Calibri"/>
          <w:sz w:val="24"/>
          <w:szCs w:val="24"/>
          <w:lang w:val="uk-UA" w:eastAsia="en-US"/>
        </w:rPr>
      </w:pPr>
      <w:r w:rsidRPr="00D145A6">
        <w:rPr>
          <w:sz w:val="24"/>
          <w:szCs w:val="24"/>
          <w:lang w:val="uk-UA"/>
        </w:rPr>
        <w:t xml:space="preserve">Враховуючи зазначене, пропонуємо </w:t>
      </w:r>
      <w:r w:rsidRPr="00D145A6">
        <w:rPr>
          <w:sz w:val="24"/>
          <w:szCs w:val="24"/>
          <w:u w:val="single"/>
          <w:lang w:val="uk-UA"/>
        </w:rPr>
        <w:t>зменшити</w:t>
      </w:r>
      <w:r w:rsidRPr="00D145A6">
        <w:rPr>
          <w:sz w:val="24"/>
          <w:szCs w:val="24"/>
          <w:lang w:val="uk-UA"/>
        </w:rPr>
        <w:t xml:space="preserve"> річні планові показники на </w:t>
      </w:r>
      <w:r w:rsidRPr="00D145A6">
        <w:rPr>
          <w:rFonts w:eastAsia="Calibri"/>
          <w:sz w:val="24"/>
          <w:szCs w:val="24"/>
          <w:lang w:val="uk-UA" w:eastAsia="en-US"/>
        </w:rPr>
        <w:t xml:space="preserve">14 273,0 </w:t>
      </w:r>
      <w:proofErr w:type="spellStart"/>
      <w:r w:rsidRPr="00D145A6">
        <w:rPr>
          <w:rFonts w:eastAsia="Calibri"/>
          <w:sz w:val="24"/>
          <w:szCs w:val="24"/>
          <w:lang w:val="uk-UA" w:eastAsia="en-US"/>
        </w:rPr>
        <w:t>тис.грн</w:t>
      </w:r>
      <w:proofErr w:type="spellEnd"/>
      <w:r w:rsidRPr="00D145A6">
        <w:rPr>
          <w:rFonts w:eastAsia="Calibri"/>
          <w:sz w:val="24"/>
          <w:szCs w:val="24"/>
          <w:lang w:val="uk-UA" w:eastAsia="en-US"/>
        </w:rPr>
        <w:t>.</w:t>
      </w:r>
    </w:p>
    <w:p w:rsidR="00D145A6" w:rsidRPr="00D145A6" w:rsidRDefault="00D145A6" w:rsidP="00D145A6">
      <w:pPr>
        <w:ind w:firstLine="567"/>
        <w:jc w:val="both"/>
        <w:rPr>
          <w:sz w:val="24"/>
          <w:szCs w:val="24"/>
          <w:lang w:val="uk-UA"/>
        </w:rPr>
      </w:pPr>
      <w:r w:rsidRPr="00D145A6">
        <w:rPr>
          <w:sz w:val="24"/>
          <w:szCs w:val="24"/>
          <w:lang w:val="uk-UA"/>
        </w:rPr>
        <w:t xml:space="preserve">Таким чином, уточнений річний план на 2019 рік складе 3 502,0 </w:t>
      </w:r>
      <w:proofErr w:type="spellStart"/>
      <w:r w:rsidRPr="00D145A6">
        <w:rPr>
          <w:sz w:val="24"/>
          <w:szCs w:val="24"/>
          <w:lang w:val="uk-UA"/>
        </w:rPr>
        <w:t>тис.грн</w:t>
      </w:r>
      <w:proofErr w:type="spellEnd"/>
      <w:r w:rsidRPr="00D145A6">
        <w:rPr>
          <w:sz w:val="24"/>
          <w:szCs w:val="24"/>
          <w:lang w:val="uk-UA"/>
        </w:rPr>
        <w:t>.</w:t>
      </w:r>
    </w:p>
    <w:p w:rsidR="00D145A6" w:rsidRPr="00D145A6" w:rsidRDefault="00D145A6" w:rsidP="00D145A6">
      <w:pPr>
        <w:ind w:firstLine="567"/>
        <w:jc w:val="both"/>
        <w:rPr>
          <w:sz w:val="24"/>
          <w:szCs w:val="24"/>
          <w:lang w:val="uk-UA"/>
        </w:rPr>
      </w:pPr>
      <w:r w:rsidRPr="00D145A6">
        <w:rPr>
          <w:sz w:val="24"/>
          <w:szCs w:val="24"/>
          <w:lang w:val="uk-UA"/>
        </w:rPr>
        <w:t>-</w:t>
      </w:r>
      <w:r w:rsidRPr="00D145A6">
        <w:rPr>
          <w:sz w:val="24"/>
          <w:szCs w:val="24"/>
        </w:rPr>
        <w:t xml:space="preserve"> </w:t>
      </w:r>
      <w:r w:rsidRPr="00D145A6">
        <w:rPr>
          <w:sz w:val="24"/>
          <w:szCs w:val="24"/>
          <w:lang w:val="uk-UA"/>
        </w:rPr>
        <w:t>плата за надання інших адміністративних послуг (КБКД 22012500).</w:t>
      </w:r>
    </w:p>
    <w:p w:rsidR="00D145A6" w:rsidRPr="00D145A6" w:rsidRDefault="00D145A6" w:rsidP="00D145A6">
      <w:pPr>
        <w:ind w:firstLine="567"/>
        <w:jc w:val="both"/>
        <w:rPr>
          <w:bCs/>
          <w:sz w:val="24"/>
          <w:szCs w:val="24"/>
          <w:lang w:val="uk-UA"/>
        </w:rPr>
      </w:pPr>
      <w:r w:rsidRPr="00D145A6">
        <w:rPr>
          <w:bCs/>
          <w:sz w:val="24"/>
          <w:szCs w:val="24"/>
          <w:lang w:val="uk-UA"/>
        </w:rPr>
        <w:t xml:space="preserve">План на 2019 рік – 77 000,0 </w:t>
      </w:r>
      <w:proofErr w:type="spellStart"/>
      <w:r w:rsidRPr="00D145A6">
        <w:rPr>
          <w:bCs/>
          <w:sz w:val="24"/>
          <w:szCs w:val="24"/>
          <w:lang w:val="uk-UA"/>
        </w:rPr>
        <w:t>тис.грн</w:t>
      </w:r>
      <w:proofErr w:type="spellEnd"/>
    </w:p>
    <w:p w:rsidR="00D145A6" w:rsidRPr="00D145A6" w:rsidRDefault="00D145A6" w:rsidP="00D145A6">
      <w:pPr>
        <w:ind w:firstLine="567"/>
        <w:jc w:val="both"/>
        <w:rPr>
          <w:bCs/>
          <w:sz w:val="24"/>
          <w:szCs w:val="24"/>
          <w:lang w:val="uk-UA"/>
        </w:rPr>
      </w:pPr>
      <w:r w:rsidRPr="00D145A6">
        <w:rPr>
          <w:bCs/>
          <w:sz w:val="24"/>
          <w:szCs w:val="24"/>
          <w:lang w:val="uk-UA"/>
        </w:rPr>
        <w:t xml:space="preserve">Факт 9 місяців 2019 року – 43 902,2 </w:t>
      </w:r>
      <w:proofErr w:type="spellStart"/>
      <w:r w:rsidRPr="00D145A6">
        <w:rPr>
          <w:bCs/>
          <w:sz w:val="24"/>
          <w:szCs w:val="24"/>
          <w:lang w:val="uk-UA"/>
        </w:rPr>
        <w:t>тис.грн</w:t>
      </w:r>
      <w:proofErr w:type="spellEnd"/>
    </w:p>
    <w:p w:rsidR="00D145A6" w:rsidRPr="00D145A6" w:rsidRDefault="00D145A6" w:rsidP="00D145A6">
      <w:pPr>
        <w:ind w:firstLine="567"/>
        <w:jc w:val="both"/>
        <w:rPr>
          <w:bCs/>
          <w:sz w:val="24"/>
          <w:szCs w:val="24"/>
          <w:lang w:val="uk-UA"/>
        </w:rPr>
      </w:pPr>
      <w:r w:rsidRPr="00D145A6">
        <w:rPr>
          <w:sz w:val="24"/>
          <w:szCs w:val="24"/>
          <w:lang w:val="uk-UA"/>
        </w:rPr>
        <w:t>О</w:t>
      </w:r>
      <w:r w:rsidRPr="00D145A6">
        <w:rPr>
          <w:bCs/>
          <w:sz w:val="24"/>
          <w:szCs w:val="24"/>
          <w:lang w:val="uk-UA"/>
        </w:rPr>
        <w:t xml:space="preserve">чікувані надходження за 2019 рік складуть 60 000,0 </w:t>
      </w:r>
      <w:proofErr w:type="spellStart"/>
      <w:r w:rsidRPr="00D145A6">
        <w:rPr>
          <w:bCs/>
          <w:sz w:val="24"/>
          <w:szCs w:val="24"/>
          <w:lang w:val="uk-UA"/>
        </w:rPr>
        <w:t>тис.грн</w:t>
      </w:r>
      <w:proofErr w:type="spellEnd"/>
      <w:r w:rsidRPr="00D145A6">
        <w:rPr>
          <w:bCs/>
          <w:sz w:val="24"/>
          <w:szCs w:val="24"/>
          <w:lang w:val="uk-UA"/>
        </w:rPr>
        <w:t>.</w:t>
      </w:r>
    </w:p>
    <w:p w:rsidR="00D145A6" w:rsidRPr="00D145A6" w:rsidRDefault="00D145A6" w:rsidP="00D145A6">
      <w:pPr>
        <w:tabs>
          <w:tab w:val="left" w:pos="-5940"/>
        </w:tabs>
        <w:ind w:firstLine="567"/>
        <w:jc w:val="both"/>
        <w:rPr>
          <w:sz w:val="24"/>
          <w:szCs w:val="24"/>
          <w:lang w:val="uk-UA"/>
        </w:rPr>
      </w:pPr>
      <w:r w:rsidRPr="00D145A6">
        <w:rPr>
          <w:sz w:val="24"/>
          <w:szCs w:val="24"/>
          <w:lang w:val="uk-UA"/>
        </w:rPr>
        <w:t>В структурі надходження плати за надання інших адміністративних послуг найбільшу питому вагу займають надходження плати за надання інших адміністративних послуг, наданих Головним управлінням Державної міграційної служби в Одеській області (у І півріччі 2019 року – 64,2%).</w:t>
      </w:r>
    </w:p>
    <w:p w:rsidR="00D145A6" w:rsidRPr="00D145A6" w:rsidRDefault="00D145A6" w:rsidP="00D145A6">
      <w:pPr>
        <w:tabs>
          <w:tab w:val="left" w:pos="-5940"/>
        </w:tabs>
        <w:ind w:firstLine="567"/>
        <w:jc w:val="both"/>
        <w:rPr>
          <w:sz w:val="24"/>
          <w:szCs w:val="24"/>
          <w:u w:val="single"/>
          <w:lang w:val="uk-UA"/>
        </w:rPr>
      </w:pPr>
      <w:r w:rsidRPr="00D145A6">
        <w:rPr>
          <w:sz w:val="24"/>
          <w:szCs w:val="24"/>
          <w:lang w:val="uk-UA"/>
        </w:rPr>
        <w:t xml:space="preserve">Основними причинами зменшення надходження плати, згідно наданих роз’яснень Головним управлінням Державної міграційної служби в Одеській області (копія листа від 29.07.2019р. № 5100.4-10825/5.1-19), є зменшення попиту на отримання паспортів України для виїзду за кордон </w:t>
      </w:r>
      <w:r w:rsidRPr="00D145A6">
        <w:rPr>
          <w:i/>
          <w:sz w:val="24"/>
          <w:szCs w:val="24"/>
          <w:lang w:val="uk-UA"/>
        </w:rPr>
        <w:t>(</w:t>
      </w:r>
      <w:proofErr w:type="spellStart"/>
      <w:r w:rsidRPr="00D145A6">
        <w:rPr>
          <w:i/>
          <w:sz w:val="24"/>
          <w:szCs w:val="24"/>
          <w:lang w:val="uk-UA"/>
        </w:rPr>
        <w:t>довідково</w:t>
      </w:r>
      <w:proofErr w:type="spellEnd"/>
      <w:r w:rsidRPr="00D145A6">
        <w:rPr>
          <w:i/>
          <w:sz w:val="24"/>
          <w:szCs w:val="24"/>
          <w:lang w:val="uk-UA"/>
        </w:rPr>
        <w:t>: у І півріччі 2019р. було оформлено 61 889 паспортів, що на 31 638 паспортів або 33,8% менше, ніж за аналогічний період 2018р.)</w:t>
      </w:r>
      <w:r w:rsidRPr="00D145A6">
        <w:rPr>
          <w:sz w:val="24"/>
          <w:szCs w:val="24"/>
          <w:lang w:val="uk-UA"/>
        </w:rPr>
        <w:t>.</w:t>
      </w:r>
    </w:p>
    <w:p w:rsidR="00D145A6" w:rsidRPr="00D145A6" w:rsidRDefault="00D145A6" w:rsidP="00D145A6">
      <w:pPr>
        <w:ind w:firstLine="567"/>
        <w:jc w:val="both"/>
        <w:rPr>
          <w:rFonts w:eastAsia="Calibri"/>
          <w:sz w:val="24"/>
          <w:szCs w:val="24"/>
          <w:lang w:val="uk-UA" w:eastAsia="en-US"/>
        </w:rPr>
      </w:pPr>
      <w:r w:rsidRPr="00D145A6">
        <w:rPr>
          <w:sz w:val="24"/>
          <w:szCs w:val="24"/>
          <w:lang w:val="uk-UA"/>
        </w:rPr>
        <w:t xml:space="preserve">Враховуючи зазначене, пропонуємо </w:t>
      </w:r>
      <w:r w:rsidRPr="00D145A6">
        <w:rPr>
          <w:sz w:val="24"/>
          <w:szCs w:val="24"/>
          <w:u w:val="single"/>
          <w:lang w:val="uk-UA"/>
        </w:rPr>
        <w:t>зменшити</w:t>
      </w:r>
      <w:r w:rsidRPr="00D145A6">
        <w:rPr>
          <w:sz w:val="24"/>
          <w:szCs w:val="24"/>
          <w:lang w:val="uk-UA"/>
        </w:rPr>
        <w:t xml:space="preserve"> річні планові показники на </w:t>
      </w:r>
      <w:r w:rsidRPr="00D145A6">
        <w:rPr>
          <w:rFonts w:eastAsia="Calibri"/>
          <w:sz w:val="24"/>
          <w:szCs w:val="24"/>
          <w:lang w:val="uk-UA" w:eastAsia="en-US"/>
        </w:rPr>
        <w:t xml:space="preserve">17 300,0 </w:t>
      </w:r>
      <w:proofErr w:type="spellStart"/>
      <w:r w:rsidRPr="00D145A6">
        <w:rPr>
          <w:rFonts w:eastAsia="Calibri"/>
          <w:sz w:val="24"/>
          <w:szCs w:val="24"/>
          <w:lang w:val="uk-UA" w:eastAsia="en-US"/>
        </w:rPr>
        <w:t>тис.грн</w:t>
      </w:r>
      <w:proofErr w:type="spellEnd"/>
      <w:r w:rsidRPr="00D145A6">
        <w:rPr>
          <w:rFonts w:eastAsia="Calibri"/>
          <w:sz w:val="24"/>
          <w:szCs w:val="24"/>
          <w:lang w:val="uk-UA" w:eastAsia="en-US"/>
        </w:rPr>
        <w:t>.</w:t>
      </w:r>
    </w:p>
    <w:p w:rsidR="00D145A6" w:rsidRPr="00D145A6" w:rsidRDefault="00D145A6" w:rsidP="00D145A6">
      <w:pPr>
        <w:ind w:firstLine="567"/>
        <w:jc w:val="both"/>
        <w:rPr>
          <w:sz w:val="24"/>
          <w:szCs w:val="24"/>
          <w:lang w:val="uk-UA"/>
        </w:rPr>
      </w:pPr>
      <w:r w:rsidRPr="00D145A6">
        <w:rPr>
          <w:sz w:val="24"/>
          <w:szCs w:val="24"/>
          <w:lang w:val="uk-UA"/>
        </w:rPr>
        <w:t xml:space="preserve">Таким чином, уточнений річний план на 2019 рік складе  59 700,0 </w:t>
      </w:r>
      <w:proofErr w:type="spellStart"/>
      <w:r w:rsidRPr="00D145A6">
        <w:rPr>
          <w:sz w:val="24"/>
          <w:szCs w:val="24"/>
          <w:lang w:val="uk-UA"/>
        </w:rPr>
        <w:t>тис.грн</w:t>
      </w:r>
      <w:proofErr w:type="spellEnd"/>
      <w:r w:rsidRPr="00D145A6">
        <w:rPr>
          <w:sz w:val="24"/>
          <w:szCs w:val="24"/>
          <w:lang w:val="uk-UA"/>
        </w:rPr>
        <w:t>.</w:t>
      </w:r>
    </w:p>
    <w:p w:rsidR="00D145A6" w:rsidRPr="00D145A6" w:rsidRDefault="00D145A6" w:rsidP="00D145A6">
      <w:pPr>
        <w:numPr>
          <w:ilvl w:val="0"/>
          <w:numId w:val="5"/>
        </w:numPr>
        <w:tabs>
          <w:tab w:val="left" w:pos="-5940"/>
        </w:tabs>
        <w:ind w:left="0" w:firstLine="567"/>
        <w:jc w:val="both"/>
        <w:rPr>
          <w:sz w:val="24"/>
          <w:szCs w:val="24"/>
          <w:u w:val="single"/>
          <w:lang w:val="uk-UA"/>
        </w:rPr>
      </w:pPr>
      <w:r w:rsidRPr="00D145A6">
        <w:rPr>
          <w:sz w:val="24"/>
          <w:szCs w:val="24"/>
          <w:u w:val="single"/>
          <w:lang w:val="uk-UA"/>
        </w:rPr>
        <w:t xml:space="preserve">збільшення </w:t>
      </w:r>
      <w:r w:rsidRPr="00D145A6">
        <w:rPr>
          <w:sz w:val="24"/>
          <w:szCs w:val="24"/>
          <w:lang w:val="uk-UA"/>
        </w:rPr>
        <w:t>річних планових показників:</w:t>
      </w:r>
    </w:p>
    <w:p w:rsidR="00D145A6" w:rsidRPr="00D145A6" w:rsidRDefault="00D145A6" w:rsidP="00D145A6">
      <w:pPr>
        <w:ind w:firstLine="567"/>
        <w:jc w:val="both"/>
        <w:rPr>
          <w:b/>
          <w:sz w:val="24"/>
          <w:szCs w:val="24"/>
          <w:lang w:val="uk-UA"/>
        </w:rPr>
      </w:pPr>
      <w:r w:rsidRPr="00D145A6">
        <w:rPr>
          <w:sz w:val="24"/>
          <w:szCs w:val="24"/>
          <w:lang w:val="uk-UA"/>
        </w:rPr>
        <w:t>- туристичний збір (КБКД 18030000).</w:t>
      </w:r>
    </w:p>
    <w:p w:rsidR="00D145A6" w:rsidRPr="00D145A6" w:rsidRDefault="00D145A6" w:rsidP="00D145A6">
      <w:pPr>
        <w:ind w:firstLine="567"/>
        <w:jc w:val="both"/>
        <w:rPr>
          <w:bCs/>
          <w:sz w:val="24"/>
          <w:szCs w:val="24"/>
          <w:lang w:val="uk-UA"/>
        </w:rPr>
      </w:pPr>
      <w:r w:rsidRPr="00D145A6">
        <w:rPr>
          <w:bCs/>
          <w:sz w:val="24"/>
          <w:szCs w:val="24"/>
          <w:lang w:val="uk-UA"/>
        </w:rPr>
        <w:t xml:space="preserve">План на 2019 рік – 5 200,0 </w:t>
      </w:r>
      <w:proofErr w:type="spellStart"/>
      <w:r w:rsidRPr="00D145A6">
        <w:rPr>
          <w:bCs/>
          <w:sz w:val="24"/>
          <w:szCs w:val="24"/>
          <w:lang w:val="uk-UA"/>
        </w:rPr>
        <w:t>тис.грн</w:t>
      </w:r>
      <w:proofErr w:type="spellEnd"/>
    </w:p>
    <w:p w:rsidR="00D145A6" w:rsidRPr="00D145A6" w:rsidRDefault="00D145A6" w:rsidP="00D145A6">
      <w:pPr>
        <w:ind w:firstLine="567"/>
        <w:jc w:val="both"/>
        <w:rPr>
          <w:bCs/>
          <w:sz w:val="24"/>
          <w:szCs w:val="24"/>
          <w:lang w:val="uk-UA"/>
        </w:rPr>
      </w:pPr>
      <w:r w:rsidRPr="00D145A6">
        <w:rPr>
          <w:bCs/>
          <w:sz w:val="24"/>
          <w:szCs w:val="24"/>
          <w:lang w:val="uk-UA"/>
        </w:rPr>
        <w:t xml:space="preserve">Факт 9 місяців 2019 року –7 295,6 </w:t>
      </w:r>
      <w:proofErr w:type="spellStart"/>
      <w:r w:rsidRPr="00D145A6">
        <w:rPr>
          <w:bCs/>
          <w:sz w:val="24"/>
          <w:szCs w:val="24"/>
          <w:lang w:val="uk-UA"/>
        </w:rPr>
        <w:t>тис.грн</w:t>
      </w:r>
      <w:proofErr w:type="spellEnd"/>
    </w:p>
    <w:p w:rsidR="00D145A6" w:rsidRPr="00D145A6" w:rsidRDefault="00D145A6" w:rsidP="00D145A6">
      <w:pPr>
        <w:ind w:firstLine="567"/>
        <w:jc w:val="both"/>
        <w:rPr>
          <w:bCs/>
          <w:sz w:val="24"/>
          <w:szCs w:val="24"/>
          <w:lang w:val="uk-UA"/>
        </w:rPr>
      </w:pPr>
      <w:r w:rsidRPr="00D145A6">
        <w:rPr>
          <w:sz w:val="24"/>
          <w:szCs w:val="24"/>
          <w:lang w:val="uk-UA"/>
        </w:rPr>
        <w:t>Згідно листа Головного управління Державної податкової області в Одеській області від 07.10.2019р. № 2255/9/15-32-06-01-09 о</w:t>
      </w:r>
      <w:r w:rsidRPr="00D145A6">
        <w:rPr>
          <w:bCs/>
          <w:sz w:val="24"/>
          <w:szCs w:val="24"/>
          <w:lang w:val="uk-UA"/>
        </w:rPr>
        <w:t xml:space="preserve">чікувані надходження до бюджету міста Одеси за 2019 рік складуть 8 562,3 </w:t>
      </w:r>
      <w:proofErr w:type="spellStart"/>
      <w:r w:rsidRPr="00D145A6">
        <w:rPr>
          <w:bCs/>
          <w:sz w:val="24"/>
          <w:szCs w:val="24"/>
          <w:lang w:val="uk-UA"/>
        </w:rPr>
        <w:t>тис.грн</w:t>
      </w:r>
      <w:proofErr w:type="spellEnd"/>
      <w:r w:rsidRPr="00D145A6">
        <w:rPr>
          <w:bCs/>
          <w:sz w:val="24"/>
          <w:szCs w:val="24"/>
          <w:lang w:val="uk-UA"/>
        </w:rPr>
        <w:t>.</w:t>
      </w:r>
    </w:p>
    <w:p w:rsidR="00D145A6" w:rsidRPr="00D145A6" w:rsidRDefault="00D145A6" w:rsidP="00D145A6">
      <w:pPr>
        <w:ind w:firstLine="567"/>
        <w:jc w:val="both"/>
        <w:rPr>
          <w:bCs/>
          <w:sz w:val="24"/>
          <w:szCs w:val="24"/>
          <w:lang w:val="uk-UA"/>
        </w:rPr>
      </w:pPr>
      <w:r w:rsidRPr="00D145A6">
        <w:rPr>
          <w:bCs/>
          <w:sz w:val="24"/>
          <w:szCs w:val="24"/>
          <w:lang w:val="uk-UA"/>
        </w:rPr>
        <w:lastRenderedPageBreak/>
        <w:t xml:space="preserve">Очікуваний рівень виконання річних планових показників – 164,7% або сума перевиконання річних планових складе 3 362,3 </w:t>
      </w:r>
      <w:proofErr w:type="spellStart"/>
      <w:r w:rsidRPr="00D145A6">
        <w:rPr>
          <w:bCs/>
          <w:sz w:val="24"/>
          <w:szCs w:val="24"/>
          <w:lang w:val="uk-UA"/>
        </w:rPr>
        <w:t>тис.грн</w:t>
      </w:r>
      <w:proofErr w:type="spellEnd"/>
      <w:r w:rsidRPr="00D145A6">
        <w:rPr>
          <w:bCs/>
          <w:sz w:val="24"/>
          <w:szCs w:val="24"/>
          <w:lang w:val="uk-UA"/>
        </w:rPr>
        <w:t xml:space="preserve">. </w:t>
      </w:r>
    </w:p>
    <w:p w:rsidR="00D145A6" w:rsidRPr="00D145A6" w:rsidRDefault="00D145A6" w:rsidP="00D145A6">
      <w:pPr>
        <w:tabs>
          <w:tab w:val="left" w:pos="-6946"/>
        </w:tabs>
        <w:autoSpaceDE w:val="0"/>
        <w:adjustRightInd w:val="0"/>
        <w:ind w:firstLine="567"/>
        <w:jc w:val="both"/>
        <w:rPr>
          <w:sz w:val="24"/>
          <w:szCs w:val="24"/>
          <w:lang w:val="uk-UA"/>
        </w:rPr>
      </w:pPr>
      <w:r w:rsidRPr="00D145A6">
        <w:rPr>
          <w:sz w:val="24"/>
          <w:szCs w:val="24"/>
          <w:lang w:val="uk-UA"/>
        </w:rPr>
        <w:t xml:space="preserve">Зростання  надходжень туристичного збору до бюджету </w:t>
      </w:r>
      <w:proofErr w:type="spellStart"/>
      <w:r w:rsidRPr="00D145A6">
        <w:rPr>
          <w:sz w:val="24"/>
          <w:szCs w:val="24"/>
          <w:lang w:val="uk-UA"/>
        </w:rPr>
        <w:t>м.Одеси</w:t>
      </w:r>
      <w:proofErr w:type="spellEnd"/>
      <w:r w:rsidRPr="00D145A6">
        <w:rPr>
          <w:sz w:val="24"/>
          <w:szCs w:val="24"/>
          <w:lang w:val="uk-UA"/>
        </w:rPr>
        <w:t xml:space="preserve"> пояснюється не збільшенням кількості податкових агентів, які надають послуги щодо тимчасового проживання та стягують туристичний і перераховують збір до бюджету м. Одеси, а законодавчими змінами, які деталізували умови нарахування та сплати збору та прив'язали розмір туристичного збору до мінімальної зарплати.</w:t>
      </w:r>
    </w:p>
    <w:p w:rsidR="00D145A6" w:rsidRPr="00D145A6" w:rsidRDefault="00D145A6" w:rsidP="00D145A6">
      <w:pPr>
        <w:ind w:firstLine="567"/>
        <w:jc w:val="both"/>
        <w:rPr>
          <w:rFonts w:eastAsia="Calibri"/>
          <w:sz w:val="24"/>
          <w:szCs w:val="24"/>
          <w:lang w:val="uk-UA" w:eastAsia="en-US"/>
        </w:rPr>
      </w:pPr>
      <w:r w:rsidRPr="00D145A6">
        <w:rPr>
          <w:sz w:val="24"/>
          <w:szCs w:val="24"/>
          <w:lang w:val="uk-UA"/>
        </w:rPr>
        <w:t xml:space="preserve">Враховуючи зазначене, пропонуємо </w:t>
      </w:r>
      <w:r w:rsidRPr="00D145A6">
        <w:rPr>
          <w:sz w:val="24"/>
          <w:szCs w:val="24"/>
          <w:u w:val="single"/>
          <w:lang w:val="uk-UA"/>
        </w:rPr>
        <w:t>збільшити</w:t>
      </w:r>
      <w:r w:rsidRPr="00D145A6">
        <w:rPr>
          <w:sz w:val="24"/>
          <w:szCs w:val="24"/>
          <w:lang w:val="uk-UA"/>
        </w:rPr>
        <w:t xml:space="preserve"> річні планові показники на </w:t>
      </w:r>
      <w:r w:rsidRPr="00D145A6">
        <w:rPr>
          <w:rFonts w:eastAsia="Calibri"/>
          <w:sz w:val="24"/>
          <w:szCs w:val="24"/>
          <w:lang w:val="uk-UA" w:eastAsia="en-US"/>
        </w:rPr>
        <w:t xml:space="preserve">3 340,0 </w:t>
      </w:r>
      <w:proofErr w:type="spellStart"/>
      <w:r w:rsidRPr="00D145A6">
        <w:rPr>
          <w:rFonts w:eastAsia="Calibri"/>
          <w:sz w:val="24"/>
          <w:szCs w:val="24"/>
          <w:lang w:val="uk-UA" w:eastAsia="en-US"/>
        </w:rPr>
        <w:t>тис.грн</w:t>
      </w:r>
      <w:proofErr w:type="spellEnd"/>
      <w:r w:rsidRPr="00D145A6">
        <w:rPr>
          <w:rFonts w:eastAsia="Calibri"/>
          <w:sz w:val="24"/>
          <w:szCs w:val="24"/>
          <w:lang w:val="uk-UA" w:eastAsia="en-US"/>
        </w:rPr>
        <w:t>.</w:t>
      </w:r>
    </w:p>
    <w:p w:rsidR="00D145A6" w:rsidRPr="00D145A6" w:rsidRDefault="00D145A6" w:rsidP="00D145A6">
      <w:pPr>
        <w:ind w:firstLine="567"/>
        <w:jc w:val="both"/>
        <w:rPr>
          <w:sz w:val="24"/>
          <w:szCs w:val="24"/>
          <w:lang w:val="uk-UA"/>
        </w:rPr>
      </w:pPr>
      <w:r w:rsidRPr="00D145A6">
        <w:rPr>
          <w:sz w:val="24"/>
          <w:szCs w:val="24"/>
          <w:lang w:val="uk-UA"/>
        </w:rPr>
        <w:t xml:space="preserve">Таким чином, уточнений річний план на 2019 рік складе  8 540,0 </w:t>
      </w:r>
      <w:proofErr w:type="spellStart"/>
      <w:r w:rsidRPr="00D145A6">
        <w:rPr>
          <w:sz w:val="24"/>
          <w:szCs w:val="24"/>
          <w:lang w:val="uk-UA"/>
        </w:rPr>
        <w:t>тис.грн</w:t>
      </w:r>
      <w:proofErr w:type="spellEnd"/>
      <w:r w:rsidRPr="00D145A6">
        <w:rPr>
          <w:sz w:val="24"/>
          <w:szCs w:val="24"/>
          <w:lang w:val="uk-UA"/>
        </w:rPr>
        <w:t>.</w:t>
      </w:r>
    </w:p>
    <w:p w:rsidR="00D145A6" w:rsidRPr="00B75FCD" w:rsidRDefault="00D145A6" w:rsidP="00D145A6">
      <w:pPr>
        <w:tabs>
          <w:tab w:val="left" w:pos="-5940"/>
        </w:tabs>
        <w:ind w:firstLine="567"/>
        <w:jc w:val="both"/>
        <w:rPr>
          <w:sz w:val="24"/>
          <w:szCs w:val="24"/>
          <w:lang w:val="uk-UA"/>
        </w:rPr>
      </w:pPr>
      <w:r w:rsidRPr="00B75FCD">
        <w:rPr>
          <w:sz w:val="24"/>
          <w:szCs w:val="24"/>
          <w:lang w:val="uk-UA"/>
        </w:rPr>
        <w:t>- орендна плата за користування цілісним майновим комплексом та іншим майном, що перебуває в комунальній власності (КБКД 22080400).</w:t>
      </w:r>
    </w:p>
    <w:p w:rsidR="00D145A6" w:rsidRPr="00D145A6" w:rsidRDefault="00D145A6" w:rsidP="00D145A6">
      <w:pPr>
        <w:ind w:firstLine="567"/>
        <w:jc w:val="both"/>
        <w:rPr>
          <w:bCs/>
          <w:sz w:val="24"/>
          <w:szCs w:val="24"/>
          <w:lang w:val="uk-UA"/>
        </w:rPr>
      </w:pPr>
      <w:r w:rsidRPr="00D145A6">
        <w:rPr>
          <w:b/>
          <w:sz w:val="24"/>
          <w:szCs w:val="24"/>
          <w:lang w:val="uk-UA"/>
        </w:rPr>
        <w:t xml:space="preserve"> </w:t>
      </w:r>
      <w:r w:rsidRPr="00D145A6">
        <w:rPr>
          <w:bCs/>
          <w:sz w:val="24"/>
          <w:szCs w:val="24"/>
          <w:lang w:val="uk-UA"/>
        </w:rPr>
        <w:t xml:space="preserve">План на 2019 рік – 119 500,0 </w:t>
      </w:r>
      <w:proofErr w:type="spellStart"/>
      <w:r w:rsidRPr="00D145A6">
        <w:rPr>
          <w:bCs/>
          <w:sz w:val="24"/>
          <w:szCs w:val="24"/>
          <w:lang w:val="uk-UA"/>
        </w:rPr>
        <w:t>тис.грн</w:t>
      </w:r>
      <w:proofErr w:type="spellEnd"/>
    </w:p>
    <w:p w:rsidR="00D145A6" w:rsidRPr="00D145A6" w:rsidRDefault="00D145A6" w:rsidP="00D145A6">
      <w:pPr>
        <w:ind w:firstLine="567"/>
        <w:jc w:val="both"/>
        <w:rPr>
          <w:bCs/>
          <w:sz w:val="24"/>
          <w:szCs w:val="24"/>
          <w:lang w:val="uk-UA"/>
        </w:rPr>
      </w:pPr>
      <w:r w:rsidRPr="00D145A6">
        <w:rPr>
          <w:bCs/>
          <w:sz w:val="24"/>
          <w:szCs w:val="24"/>
          <w:lang w:val="uk-UA"/>
        </w:rPr>
        <w:t xml:space="preserve">Факт 9 місяців 2019 року – 106 344,1 </w:t>
      </w:r>
      <w:proofErr w:type="spellStart"/>
      <w:r w:rsidRPr="00D145A6">
        <w:rPr>
          <w:bCs/>
          <w:sz w:val="24"/>
          <w:szCs w:val="24"/>
          <w:lang w:val="uk-UA"/>
        </w:rPr>
        <w:t>тис.грн</w:t>
      </w:r>
      <w:proofErr w:type="spellEnd"/>
    </w:p>
    <w:p w:rsidR="00D145A6" w:rsidRPr="00D145A6" w:rsidRDefault="00D145A6" w:rsidP="00D145A6">
      <w:pPr>
        <w:ind w:firstLine="567"/>
        <w:jc w:val="both"/>
        <w:rPr>
          <w:bCs/>
          <w:sz w:val="24"/>
          <w:szCs w:val="24"/>
          <w:lang w:val="uk-UA"/>
        </w:rPr>
      </w:pPr>
      <w:r w:rsidRPr="00D145A6">
        <w:rPr>
          <w:sz w:val="24"/>
          <w:szCs w:val="24"/>
          <w:lang w:val="uk-UA"/>
        </w:rPr>
        <w:t>О</w:t>
      </w:r>
      <w:r w:rsidRPr="00D145A6">
        <w:rPr>
          <w:bCs/>
          <w:sz w:val="24"/>
          <w:szCs w:val="24"/>
          <w:lang w:val="uk-UA"/>
        </w:rPr>
        <w:t xml:space="preserve">чікувані надходження за 2019 рік складуть 134 000,0 </w:t>
      </w:r>
      <w:proofErr w:type="spellStart"/>
      <w:r w:rsidRPr="00D145A6">
        <w:rPr>
          <w:bCs/>
          <w:sz w:val="24"/>
          <w:szCs w:val="24"/>
          <w:lang w:val="uk-UA"/>
        </w:rPr>
        <w:t>тис.грн</w:t>
      </w:r>
      <w:proofErr w:type="spellEnd"/>
      <w:r w:rsidRPr="00D145A6">
        <w:rPr>
          <w:bCs/>
          <w:sz w:val="24"/>
          <w:szCs w:val="24"/>
          <w:lang w:val="uk-UA"/>
        </w:rPr>
        <w:t>.</w:t>
      </w:r>
    </w:p>
    <w:p w:rsidR="00D145A6" w:rsidRPr="00D145A6" w:rsidRDefault="00D145A6" w:rsidP="00D145A6">
      <w:pPr>
        <w:ind w:firstLine="567"/>
        <w:jc w:val="both"/>
        <w:rPr>
          <w:bCs/>
          <w:sz w:val="24"/>
          <w:szCs w:val="24"/>
          <w:lang w:val="uk-UA"/>
        </w:rPr>
      </w:pPr>
      <w:r w:rsidRPr="00D145A6">
        <w:rPr>
          <w:bCs/>
          <w:sz w:val="24"/>
          <w:szCs w:val="24"/>
          <w:lang w:val="uk-UA"/>
        </w:rPr>
        <w:t xml:space="preserve">Очікуваний рівень виконання річних планових показників – 112,1% або сума перевиконання річних планових складе 14 500,0 </w:t>
      </w:r>
      <w:proofErr w:type="spellStart"/>
      <w:r w:rsidRPr="00D145A6">
        <w:rPr>
          <w:bCs/>
          <w:sz w:val="24"/>
          <w:szCs w:val="24"/>
          <w:lang w:val="uk-UA"/>
        </w:rPr>
        <w:t>тис.грн</w:t>
      </w:r>
      <w:proofErr w:type="spellEnd"/>
      <w:r w:rsidRPr="00D145A6">
        <w:rPr>
          <w:bCs/>
          <w:sz w:val="24"/>
          <w:szCs w:val="24"/>
          <w:lang w:val="uk-UA"/>
        </w:rPr>
        <w:t xml:space="preserve">. </w:t>
      </w:r>
    </w:p>
    <w:p w:rsidR="00D145A6" w:rsidRPr="00D145A6" w:rsidRDefault="00D145A6" w:rsidP="00D145A6">
      <w:pPr>
        <w:tabs>
          <w:tab w:val="left" w:pos="-5940"/>
        </w:tabs>
        <w:ind w:firstLine="567"/>
        <w:jc w:val="both"/>
        <w:rPr>
          <w:rFonts w:eastAsia="Calibri"/>
          <w:sz w:val="24"/>
          <w:szCs w:val="24"/>
          <w:lang w:val="uk-UA" w:eastAsia="en-US"/>
        </w:rPr>
      </w:pPr>
      <w:r w:rsidRPr="00D145A6">
        <w:rPr>
          <w:sz w:val="24"/>
          <w:szCs w:val="24"/>
          <w:lang w:val="uk-UA"/>
        </w:rPr>
        <w:t xml:space="preserve">Згідно листа департаменту комунальної власності Одеської міської ради (копія листа від 04.10.2019р. № 01-01/1), пропонуємо </w:t>
      </w:r>
      <w:r w:rsidRPr="00D145A6">
        <w:rPr>
          <w:sz w:val="24"/>
          <w:szCs w:val="24"/>
          <w:u w:val="single"/>
          <w:lang w:val="uk-UA"/>
        </w:rPr>
        <w:t>збільшити</w:t>
      </w:r>
      <w:r w:rsidRPr="00D145A6">
        <w:rPr>
          <w:sz w:val="24"/>
          <w:szCs w:val="24"/>
          <w:lang w:val="uk-UA"/>
        </w:rPr>
        <w:t xml:space="preserve"> річні планові показники на </w:t>
      </w:r>
      <w:r w:rsidRPr="00D145A6">
        <w:rPr>
          <w:rFonts w:eastAsia="Calibri"/>
          <w:sz w:val="24"/>
          <w:szCs w:val="24"/>
          <w:lang w:val="uk-UA" w:eastAsia="en-US"/>
        </w:rPr>
        <w:t xml:space="preserve">14 500,0 </w:t>
      </w:r>
      <w:proofErr w:type="spellStart"/>
      <w:r w:rsidRPr="00D145A6">
        <w:rPr>
          <w:rFonts w:eastAsia="Calibri"/>
          <w:sz w:val="24"/>
          <w:szCs w:val="24"/>
          <w:lang w:val="uk-UA" w:eastAsia="en-US"/>
        </w:rPr>
        <w:t>тис.грн</w:t>
      </w:r>
      <w:proofErr w:type="spellEnd"/>
      <w:r w:rsidRPr="00D145A6">
        <w:rPr>
          <w:rFonts w:eastAsia="Calibri"/>
          <w:sz w:val="24"/>
          <w:szCs w:val="24"/>
          <w:lang w:val="uk-UA" w:eastAsia="en-US"/>
        </w:rPr>
        <w:t>, а саме:</w:t>
      </w:r>
    </w:p>
    <w:p w:rsidR="00D145A6" w:rsidRPr="00D145A6" w:rsidRDefault="00D145A6" w:rsidP="00206F3C">
      <w:pPr>
        <w:tabs>
          <w:tab w:val="left" w:pos="-5940"/>
        </w:tabs>
        <w:jc w:val="both"/>
        <w:rPr>
          <w:rFonts w:eastAsia="Calibri"/>
          <w:sz w:val="24"/>
          <w:szCs w:val="24"/>
          <w:lang w:val="uk-UA" w:eastAsia="en-US"/>
        </w:rPr>
      </w:pPr>
      <w:r w:rsidRPr="00D145A6">
        <w:rPr>
          <w:rFonts w:eastAsia="Calibri"/>
          <w:noProof/>
          <w:sz w:val="24"/>
          <w:szCs w:val="24"/>
          <w:lang w:eastAsia="ru-RU"/>
        </w:rPr>
        <w:drawing>
          <wp:inline distT="0" distB="0" distL="0" distR="0" wp14:anchorId="342E87AA" wp14:editId="78174B30">
            <wp:extent cx="5889212" cy="314723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0936" cy="3153502"/>
                    </a:xfrm>
                    <a:prstGeom prst="rect">
                      <a:avLst/>
                    </a:prstGeom>
                    <a:noFill/>
                    <a:ln>
                      <a:noFill/>
                    </a:ln>
                  </pic:spPr>
                </pic:pic>
              </a:graphicData>
            </a:graphic>
          </wp:inline>
        </w:drawing>
      </w:r>
    </w:p>
    <w:p w:rsidR="00D145A6" w:rsidRPr="00D145A6" w:rsidRDefault="00D145A6" w:rsidP="00D145A6">
      <w:pPr>
        <w:ind w:firstLine="567"/>
        <w:jc w:val="both"/>
        <w:rPr>
          <w:sz w:val="24"/>
          <w:szCs w:val="24"/>
          <w:lang w:val="uk-UA"/>
        </w:rPr>
      </w:pPr>
      <w:r w:rsidRPr="00D145A6">
        <w:rPr>
          <w:sz w:val="24"/>
          <w:szCs w:val="24"/>
          <w:lang w:val="uk-UA"/>
        </w:rPr>
        <w:t xml:space="preserve">Таким чином, уточнений річний план на 2019 рік по надходженню орендної плати за користування цілісним майновим комплексом та іншим майном, що перебуває в комунальній власності складе 134 000,0 </w:t>
      </w:r>
      <w:proofErr w:type="spellStart"/>
      <w:r w:rsidRPr="00D145A6">
        <w:rPr>
          <w:sz w:val="24"/>
          <w:szCs w:val="24"/>
          <w:lang w:val="uk-UA"/>
        </w:rPr>
        <w:t>тис.грн</w:t>
      </w:r>
      <w:proofErr w:type="spellEnd"/>
      <w:r w:rsidRPr="00D145A6">
        <w:rPr>
          <w:sz w:val="24"/>
          <w:szCs w:val="24"/>
          <w:lang w:val="uk-UA"/>
        </w:rPr>
        <w:t>.</w:t>
      </w:r>
    </w:p>
    <w:p w:rsidR="00D145A6" w:rsidRPr="00D145A6" w:rsidRDefault="00D145A6" w:rsidP="00D145A6">
      <w:pPr>
        <w:tabs>
          <w:tab w:val="left" w:pos="-5940"/>
        </w:tabs>
        <w:ind w:firstLine="567"/>
        <w:jc w:val="both"/>
        <w:rPr>
          <w:b/>
          <w:sz w:val="24"/>
          <w:szCs w:val="24"/>
          <w:lang w:val="uk-UA"/>
        </w:rPr>
      </w:pPr>
      <w:r w:rsidRPr="00D145A6">
        <w:rPr>
          <w:sz w:val="24"/>
          <w:szCs w:val="24"/>
          <w:lang w:val="uk-UA"/>
        </w:rPr>
        <w:t xml:space="preserve">Конкретні пропозиції по </w:t>
      </w:r>
      <w:r w:rsidRPr="00B75FCD">
        <w:rPr>
          <w:sz w:val="24"/>
          <w:szCs w:val="24"/>
          <w:lang w:val="uk-UA"/>
        </w:rPr>
        <w:t xml:space="preserve">збільшенню (зменшенню) річних планових показників за всіма джерелами доходів </w:t>
      </w:r>
      <w:r w:rsidRPr="00D145A6">
        <w:rPr>
          <w:sz w:val="24"/>
          <w:szCs w:val="24"/>
          <w:lang w:val="uk-UA"/>
        </w:rPr>
        <w:t>загального фонду бюджету міста Одеси</w:t>
      </w:r>
      <w:r w:rsidRPr="00D145A6">
        <w:rPr>
          <w:b/>
          <w:sz w:val="24"/>
          <w:szCs w:val="24"/>
          <w:lang w:val="uk-UA"/>
        </w:rPr>
        <w:t xml:space="preserve"> </w:t>
      </w:r>
      <w:r w:rsidRPr="00D145A6">
        <w:rPr>
          <w:sz w:val="24"/>
          <w:szCs w:val="24"/>
          <w:lang w:val="uk-UA"/>
        </w:rPr>
        <w:t>наведено в додатку 3 до листа.</w:t>
      </w:r>
    </w:p>
    <w:p w:rsidR="002E69B3" w:rsidRPr="00B75FCD" w:rsidRDefault="00B75FCD" w:rsidP="002E69B3">
      <w:pPr>
        <w:ind w:firstLine="567"/>
        <w:jc w:val="both"/>
        <w:rPr>
          <w:b/>
          <w:sz w:val="28"/>
          <w:szCs w:val="28"/>
          <w:lang w:val="uk-UA"/>
        </w:rPr>
      </w:pPr>
      <w:r w:rsidRPr="00B75FCD">
        <w:rPr>
          <w:b/>
          <w:sz w:val="28"/>
          <w:szCs w:val="28"/>
          <w:lang w:val="uk-UA"/>
        </w:rPr>
        <w:t xml:space="preserve">За – </w:t>
      </w:r>
      <w:proofErr w:type="spellStart"/>
      <w:r w:rsidRPr="00B75FCD">
        <w:rPr>
          <w:b/>
          <w:sz w:val="28"/>
          <w:szCs w:val="28"/>
          <w:lang w:val="uk-UA"/>
        </w:rPr>
        <w:t>единогласно</w:t>
      </w:r>
      <w:proofErr w:type="spellEnd"/>
      <w:r w:rsidRPr="00B75FCD">
        <w:rPr>
          <w:b/>
          <w:sz w:val="28"/>
          <w:szCs w:val="28"/>
          <w:lang w:val="uk-UA"/>
        </w:rPr>
        <w:t xml:space="preserve">. </w:t>
      </w:r>
    </w:p>
    <w:p w:rsidR="002E69B3" w:rsidRDefault="002E69B3" w:rsidP="002E69B3">
      <w:pPr>
        <w:ind w:firstLine="567"/>
        <w:jc w:val="both"/>
        <w:rPr>
          <w:sz w:val="28"/>
          <w:szCs w:val="28"/>
        </w:rPr>
      </w:pPr>
      <w:r>
        <w:rPr>
          <w:sz w:val="28"/>
          <w:szCs w:val="28"/>
        </w:rPr>
        <w:t xml:space="preserve">РЕШИЛИ: Согласовать корректировки бюджета города Одессы на 2019 год по письму департамента финансов </w:t>
      </w:r>
      <w:r w:rsidR="00D145A6" w:rsidRPr="003A3754">
        <w:rPr>
          <w:sz w:val="28"/>
          <w:szCs w:val="28"/>
        </w:rPr>
        <w:t>№05-16-521/1522 от 10.10.2019 года</w:t>
      </w:r>
      <w:r w:rsidR="00D145A6">
        <w:rPr>
          <w:sz w:val="28"/>
          <w:szCs w:val="28"/>
        </w:rPr>
        <w:t>.</w:t>
      </w:r>
    </w:p>
    <w:p w:rsidR="002E69B3" w:rsidRDefault="002E69B3"/>
    <w:p w:rsidR="002E69B3" w:rsidRDefault="002E69B3"/>
    <w:p w:rsidR="002E69B3" w:rsidRDefault="002E69B3"/>
    <w:p w:rsidR="00B75FCD" w:rsidRDefault="002E69B3" w:rsidP="002E69B3">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w:t>
      </w:r>
      <w:r>
        <w:rPr>
          <w:rFonts w:eastAsia="Noto Sans CJK SC Regular"/>
          <w:kern w:val="3"/>
          <w:sz w:val="28"/>
          <w:szCs w:val="28"/>
          <w:lang w:eastAsia="ru-RU" w:bidi="hi-IN"/>
        </w:rPr>
        <w:lastRenderedPageBreak/>
        <w:t>корректировкам бюджета города Одессы на 2019 год (</w:t>
      </w:r>
      <w:r>
        <w:rPr>
          <w:sz w:val="28"/>
          <w:szCs w:val="28"/>
        </w:rPr>
        <w:t xml:space="preserve">письмо департамента финансов </w:t>
      </w:r>
      <w:r w:rsidR="00B75FCD" w:rsidRPr="003A3754">
        <w:rPr>
          <w:sz w:val="28"/>
          <w:szCs w:val="28"/>
          <w:lang w:val="uk-UA"/>
        </w:rPr>
        <w:t xml:space="preserve">№04-14/417/1524 от 10.10.2019 </w:t>
      </w:r>
      <w:proofErr w:type="spellStart"/>
      <w:r w:rsidR="00B75FCD" w:rsidRPr="003A3754">
        <w:rPr>
          <w:sz w:val="28"/>
          <w:szCs w:val="28"/>
          <w:lang w:val="uk-UA"/>
        </w:rPr>
        <w:t>года</w:t>
      </w:r>
      <w:proofErr w:type="spellEnd"/>
      <w:r>
        <w:rPr>
          <w:sz w:val="28"/>
          <w:szCs w:val="28"/>
        </w:rPr>
        <w:t>).</w:t>
      </w:r>
    </w:p>
    <w:p w:rsidR="002E69B3" w:rsidRDefault="002E69B3" w:rsidP="002E69B3">
      <w:pPr>
        <w:ind w:firstLine="567"/>
        <w:jc w:val="both"/>
        <w:rPr>
          <w:sz w:val="28"/>
          <w:szCs w:val="28"/>
        </w:rPr>
      </w:pPr>
      <w:r>
        <w:rPr>
          <w:sz w:val="28"/>
          <w:szCs w:val="28"/>
        </w:rPr>
        <w:t xml:space="preserve">Голосовали за следующие корректировки бюджета: </w:t>
      </w:r>
    </w:p>
    <w:p w:rsidR="00B75FCD" w:rsidRPr="00B75FCD" w:rsidRDefault="00B75FCD" w:rsidP="00B75FCD">
      <w:pPr>
        <w:tabs>
          <w:tab w:val="left" w:pos="993"/>
        </w:tabs>
        <w:ind w:firstLine="567"/>
        <w:jc w:val="both"/>
        <w:rPr>
          <w:sz w:val="24"/>
          <w:szCs w:val="24"/>
          <w:lang w:val="uk-UA"/>
        </w:rPr>
      </w:pPr>
      <w:r w:rsidRPr="00B75FCD">
        <w:rPr>
          <w:sz w:val="24"/>
          <w:szCs w:val="24"/>
          <w:lang w:val="uk-UA"/>
        </w:rPr>
        <w:t xml:space="preserve">1. Департаментом праці та соціальної політики Одеської міської ради проведено аналіз використання бюджетних призначень, затверджених у бюджеті міста Одеси на 2019 рік, у розрізі бюджетних програм та напрямків використання бюджетних коштів. Враховуючи, загальну потребу у додаткових бюджетних призначеннях та наявну економію, департаментом праці та соціальної політики Одеської міської ради надані пропозиції щодо зменшення/перерозподілу бюджетних призначень за бюджетними програмами, в рамках яких, зокрема, забезпечуються видатки на виплату матеріального заохочення співробітникам комунальних установ соціального захисту з нагоди відзначення Дня працівника соціальної сфери, а саме: </w:t>
      </w:r>
    </w:p>
    <w:tbl>
      <w:tblPr>
        <w:tblW w:w="9880" w:type="dxa"/>
        <w:tblInd w:w="93" w:type="dxa"/>
        <w:tblLook w:val="04A0" w:firstRow="1" w:lastRow="0" w:firstColumn="1" w:lastColumn="0" w:noHBand="0" w:noVBand="1"/>
      </w:tblPr>
      <w:tblGrid>
        <w:gridCol w:w="458"/>
        <w:gridCol w:w="4093"/>
        <w:gridCol w:w="1524"/>
        <w:gridCol w:w="1226"/>
        <w:gridCol w:w="1290"/>
        <w:gridCol w:w="1289"/>
      </w:tblGrid>
      <w:tr w:rsidR="00B75FCD" w:rsidRPr="001E1CD1" w:rsidTr="00206F3C">
        <w:trPr>
          <w:trHeight w:val="657"/>
          <w:tblHeader/>
        </w:trPr>
        <w:tc>
          <w:tcPr>
            <w:tcW w:w="458" w:type="dxa"/>
            <w:tcBorders>
              <w:top w:val="single" w:sz="4" w:space="0" w:color="auto"/>
              <w:left w:val="single" w:sz="4" w:space="0" w:color="auto"/>
              <w:bottom w:val="single" w:sz="4" w:space="0" w:color="000000"/>
              <w:right w:val="single" w:sz="4" w:space="0" w:color="auto"/>
            </w:tcBorders>
            <w:shd w:val="clear" w:color="000000" w:fill="FFFFFF"/>
            <w:noWrap/>
          </w:tcPr>
          <w:p w:rsidR="00B75FCD" w:rsidRPr="00C9102E" w:rsidRDefault="00B75FCD" w:rsidP="00206F3C">
            <w:pPr>
              <w:jc w:val="center"/>
              <w:rPr>
                <w:bCs/>
                <w:iCs/>
                <w:lang w:eastAsia="ru-RU"/>
              </w:rPr>
            </w:pPr>
            <w:r w:rsidRPr="00C9102E">
              <w:rPr>
                <w:bCs/>
                <w:iCs/>
                <w:lang w:eastAsia="ru-RU"/>
              </w:rPr>
              <w:t>№ з/</w:t>
            </w:r>
            <w:proofErr w:type="gramStart"/>
            <w:r w:rsidRPr="00C9102E">
              <w:rPr>
                <w:bCs/>
                <w:iCs/>
                <w:lang w:eastAsia="ru-RU"/>
              </w:rPr>
              <w:t>п</w:t>
            </w:r>
            <w:proofErr w:type="gramEnd"/>
          </w:p>
        </w:tc>
        <w:tc>
          <w:tcPr>
            <w:tcW w:w="4093" w:type="dxa"/>
            <w:tcBorders>
              <w:top w:val="single" w:sz="4" w:space="0" w:color="auto"/>
              <w:left w:val="nil"/>
              <w:bottom w:val="single" w:sz="4" w:space="0" w:color="auto"/>
              <w:right w:val="single" w:sz="4" w:space="0" w:color="auto"/>
            </w:tcBorders>
            <w:shd w:val="clear" w:color="000000" w:fill="FFFFFF"/>
          </w:tcPr>
          <w:p w:rsidR="00B75FCD" w:rsidRPr="001E1CD1" w:rsidRDefault="00B75FCD" w:rsidP="00206F3C">
            <w:pPr>
              <w:jc w:val="center"/>
              <w:rPr>
                <w:bCs/>
                <w:lang w:eastAsia="ru-RU"/>
              </w:rPr>
            </w:pPr>
            <w:proofErr w:type="spellStart"/>
            <w:r w:rsidRPr="001E1CD1">
              <w:rPr>
                <w:bCs/>
                <w:lang w:eastAsia="ru-RU"/>
              </w:rPr>
              <w:t>Напрям</w:t>
            </w:r>
            <w:proofErr w:type="spellEnd"/>
            <w:r w:rsidRPr="001E1CD1">
              <w:rPr>
                <w:bCs/>
                <w:lang w:eastAsia="ru-RU"/>
              </w:rPr>
              <w:t xml:space="preserve"> </w:t>
            </w:r>
            <w:proofErr w:type="spellStart"/>
            <w:r w:rsidRPr="001E1CD1">
              <w:rPr>
                <w:bCs/>
                <w:lang w:eastAsia="ru-RU"/>
              </w:rPr>
              <w:t>видатків</w:t>
            </w:r>
            <w:proofErr w:type="spellEnd"/>
            <w:r w:rsidRPr="001E1CD1">
              <w:rPr>
                <w:bCs/>
                <w:lang w:eastAsia="ru-RU"/>
              </w:rPr>
              <w:t>/КПКВКМБ</w:t>
            </w:r>
          </w:p>
        </w:tc>
        <w:tc>
          <w:tcPr>
            <w:tcW w:w="1524" w:type="dxa"/>
            <w:tcBorders>
              <w:top w:val="single" w:sz="4" w:space="0" w:color="auto"/>
              <w:left w:val="nil"/>
              <w:bottom w:val="single" w:sz="4" w:space="0" w:color="auto"/>
              <w:right w:val="single" w:sz="4" w:space="0" w:color="auto"/>
            </w:tcBorders>
            <w:shd w:val="clear" w:color="000000" w:fill="FFFFFF"/>
          </w:tcPr>
          <w:p w:rsidR="00B75FCD" w:rsidRPr="001E1CD1" w:rsidRDefault="00B75FCD" w:rsidP="00206F3C">
            <w:pPr>
              <w:jc w:val="center"/>
              <w:rPr>
                <w:bCs/>
                <w:lang w:eastAsia="ru-RU"/>
              </w:rPr>
            </w:pPr>
            <w:r w:rsidRPr="001E1CD1">
              <w:rPr>
                <w:bCs/>
                <w:lang w:eastAsia="ru-RU"/>
              </w:rPr>
              <w:t xml:space="preserve">Оплата </w:t>
            </w:r>
            <w:proofErr w:type="spellStart"/>
            <w:r w:rsidRPr="001E1CD1">
              <w:rPr>
                <w:bCs/>
                <w:lang w:eastAsia="ru-RU"/>
              </w:rPr>
              <w:t>праці</w:t>
            </w:r>
            <w:proofErr w:type="spellEnd"/>
            <w:r w:rsidRPr="001E1CD1">
              <w:rPr>
                <w:bCs/>
                <w:lang w:eastAsia="ru-RU"/>
              </w:rPr>
              <w:t xml:space="preserve"> з </w:t>
            </w:r>
            <w:proofErr w:type="spellStart"/>
            <w:r w:rsidRPr="001E1CD1">
              <w:rPr>
                <w:bCs/>
                <w:lang w:eastAsia="ru-RU"/>
              </w:rPr>
              <w:t>нарахуваннями</w:t>
            </w:r>
            <w:proofErr w:type="spellEnd"/>
          </w:p>
        </w:tc>
        <w:tc>
          <w:tcPr>
            <w:tcW w:w="1226" w:type="dxa"/>
            <w:tcBorders>
              <w:top w:val="single" w:sz="4" w:space="0" w:color="auto"/>
              <w:left w:val="nil"/>
              <w:bottom w:val="single" w:sz="4" w:space="0" w:color="auto"/>
              <w:right w:val="single" w:sz="4" w:space="0" w:color="auto"/>
            </w:tcBorders>
            <w:shd w:val="clear" w:color="000000" w:fill="FFFFFF"/>
          </w:tcPr>
          <w:p w:rsidR="00B75FCD" w:rsidRPr="001E1CD1" w:rsidRDefault="00B75FCD" w:rsidP="00206F3C">
            <w:pPr>
              <w:jc w:val="center"/>
              <w:rPr>
                <w:bCs/>
                <w:lang w:eastAsia="ru-RU"/>
              </w:rPr>
            </w:pPr>
            <w:proofErr w:type="spellStart"/>
            <w:r w:rsidRPr="001E1CD1">
              <w:rPr>
                <w:bCs/>
                <w:lang w:eastAsia="ru-RU"/>
              </w:rPr>
              <w:t>Комунальні</w:t>
            </w:r>
            <w:proofErr w:type="spellEnd"/>
            <w:r w:rsidRPr="001E1CD1">
              <w:rPr>
                <w:bCs/>
                <w:lang w:eastAsia="ru-RU"/>
              </w:rPr>
              <w:t xml:space="preserve"> </w:t>
            </w:r>
            <w:proofErr w:type="spellStart"/>
            <w:r w:rsidRPr="001E1CD1">
              <w:rPr>
                <w:bCs/>
                <w:lang w:eastAsia="ru-RU"/>
              </w:rPr>
              <w:t>послуги</w:t>
            </w:r>
            <w:proofErr w:type="spellEnd"/>
            <w:r w:rsidRPr="001E1CD1">
              <w:rPr>
                <w:bCs/>
                <w:lang w:eastAsia="ru-RU"/>
              </w:rPr>
              <w:t xml:space="preserve"> та </w:t>
            </w:r>
            <w:proofErr w:type="spellStart"/>
            <w:r w:rsidRPr="001E1CD1">
              <w:rPr>
                <w:bCs/>
                <w:lang w:eastAsia="ru-RU"/>
              </w:rPr>
              <w:t>енергоносії</w:t>
            </w:r>
            <w:proofErr w:type="spellEnd"/>
          </w:p>
        </w:tc>
        <w:tc>
          <w:tcPr>
            <w:tcW w:w="1290" w:type="dxa"/>
            <w:tcBorders>
              <w:top w:val="single" w:sz="4" w:space="0" w:color="auto"/>
              <w:left w:val="nil"/>
              <w:bottom w:val="single" w:sz="4" w:space="0" w:color="auto"/>
              <w:right w:val="single" w:sz="4" w:space="0" w:color="auto"/>
            </w:tcBorders>
            <w:shd w:val="clear" w:color="000000" w:fill="FFFFFF"/>
          </w:tcPr>
          <w:p w:rsidR="00B75FCD" w:rsidRPr="001E1CD1" w:rsidRDefault="00B75FCD" w:rsidP="00206F3C">
            <w:pPr>
              <w:jc w:val="center"/>
              <w:rPr>
                <w:bCs/>
                <w:lang w:eastAsia="ru-RU"/>
              </w:rPr>
            </w:pPr>
            <w:proofErr w:type="spellStart"/>
            <w:r w:rsidRPr="001E1CD1">
              <w:rPr>
                <w:bCs/>
                <w:lang w:eastAsia="ru-RU"/>
              </w:rPr>
              <w:t>Інші</w:t>
            </w:r>
            <w:proofErr w:type="spellEnd"/>
            <w:r w:rsidRPr="001E1CD1">
              <w:rPr>
                <w:bCs/>
                <w:lang w:eastAsia="ru-RU"/>
              </w:rPr>
              <w:t xml:space="preserve"> </w:t>
            </w:r>
            <w:proofErr w:type="spellStart"/>
            <w:r w:rsidRPr="001E1CD1">
              <w:rPr>
                <w:bCs/>
                <w:lang w:eastAsia="ru-RU"/>
              </w:rPr>
              <w:t>видатки</w:t>
            </w:r>
            <w:proofErr w:type="spellEnd"/>
          </w:p>
        </w:tc>
        <w:tc>
          <w:tcPr>
            <w:tcW w:w="1289" w:type="dxa"/>
            <w:tcBorders>
              <w:top w:val="single" w:sz="4" w:space="0" w:color="auto"/>
              <w:left w:val="nil"/>
              <w:bottom w:val="single" w:sz="4" w:space="0" w:color="auto"/>
              <w:right w:val="single" w:sz="4" w:space="0" w:color="auto"/>
            </w:tcBorders>
            <w:shd w:val="clear" w:color="000000" w:fill="FFFFFF"/>
          </w:tcPr>
          <w:p w:rsidR="00B75FCD" w:rsidRPr="001E1CD1" w:rsidRDefault="00B75FCD" w:rsidP="00206F3C">
            <w:pPr>
              <w:jc w:val="center"/>
              <w:rPr>
                <w:bCs/>
                <w:lang w:val="uk-UA" w:eastAsia="ru-RU"/>
              </w:rPr>
            </w:pPr>
            <w:r w:rsidRPr="001E1CD1">
              <w:rPr>
                <w:bCs/>
                <w:lang w:val="uk-UA" w:eastAsia="ru-RU"/>
              </w:rPr>
              <w:t>Разом</w:t>
            </w:r>
          </w:p>
        </w:tc>
      </w:tr>
      <w:tr w:rsidR="00B75FCD" w:rsidRPr="001E1CD1" w:rsidTr="00206F3C">
        <w:trPr>
          <w:trHeight w:val="993"/>
        </w:trPr>
        <w:tc>
          <w:tcPr>
            <w:tcW w:w="45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75FCD" w:rsidRPr="001E1CD1" w:rsidRDefault="00B75FCD" w:rsidP="00206F3C">
            <w:pPr>
              <w:jc w:val="center"/>
              <w:rPr>
                <w:b/>
                <w:bCs/>
                <w:iCs/>
                <w:lang w:eastAsia="ru-RU"/>
              </w:rPr>
            </w:pPr>
            <w:r w:rsidRPr="001E1CD1">
              <w:rPr>
                <w:b/>
                <w:bCs/>
                <w:iCs/>
                <w:lang w:eastAsia="ru-RU"/>
              </w:rPr>
              <w:t>1</w:t>
            </w:r>
          </w:p>
        </w:tc>
        <w:tc>
          <w:tcPr>
            <w:tcW w:w="4093" w:type="dxa"/>
            <w:tcBorders>
              <w:top w:val="single" w:sz="4" w:space="0" w:color="auto"/>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Міська цільова програма надання соціальних послуг та інших видів допомоги незахищеним верствам населення міста Одеси на 2018 – 2020 роки</w:t>
            </w:r>
          </w:p>
        </w:tc>
        <w:tc>
          <w:tcPr>
            <w:tcW w:w="1524" w:type="dxa"/>
            <w:tcBorders>
              <w:top w:val="single" w:sz="4" w:space="0" w:color="auto"/>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-454 600</w:t>
            </w:r>
          </w:p>
        </w:tc>
        <w:tc>
          <w:tcPr>
            <w:tcW w:w="1226" w:type="dxa"/>
            <w:tcBorders>
              <w:top w:val="single" w:sz="4" w:space="0" w:color="auto"/>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-1 131 400</w:t>
            </w:r>
          </w:p>
        </w:tc>
        <w:tc>
          <w:tcPr>
            <w:tcW w:w="1290" w:type="dxa"/>
            <w:tcBorders>
              <w:top w:val="single" w:sz="4" w:space="0" w:color="auto"/>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-13 937 600</w:t>
            </w:r>
          </w:p>
        </w:tc>
        <w:tc>
          <w:tcPr>
            <w:tcW w:w="1289" w:type="dxa"/>
            <w:tcBorders>
              <w:top w:val="single" w:sz="4" w:space="0" w:color="auto"/>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-15 523 600</w:t>
            </w:r>
          </w:p>
        </w:tc>
      </w:tr>
      <w:tr w:rsidR="00B75FCD" w:rsidRPr="001E1CD1" w:rsidTr="00206F3C">
        <w:trPr>
          <w:trHeight w:val="42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B75FCD" w:rsidRPr="001E1CD1" w:rsidRDefault="00B75FCD" w:rsidP="00206F3C">
            <w:pPr>
              <w:rPr>
                <w:b/>
                <w:bCs/>
                <w:iCs/>
                <w:lang w:eastAsia="ru-RU"/>
              </w:rPr>
            </w:pP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 xml:space="preserve">0813032 </w:t>
            </w:r>
            <w:r>
              <w:rPr>
                <w:lang w:val="uk-UA" w:eastAsia="ru-RU"/>
              </w:rPr>
              <w:t>«</w:t>
            </w:r>
            <w:r w:rsidRPr="001E1CD1">
              <w:rPr>
                <w:lang w:val="uk-UA" w:eastAsia="ru-RU"/>
              </w:rPr>
              <w:t>Надання пільг окремим категоріям г</w:t>
            </w:r>
            <w:r>
              <w:rPr>
                <w:lang w:val="uk-UA" w:eastAsia="ru-RU"/>
              </w:rPr>
              <w:t>ромадян з оплати послуг зв'язку»</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-2 851 300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-2 851 300</w:t>
            </w:r>
          </w:p>
        </w:tc>
      </w:tr>
      <w:tr w:rsidR="00B75FCD" w:rsidRPr="001E1CD1" w:rsidTr="00206F3C">
        <w:trPr>
          <w:trHeight w:val="517"/>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B75FCD" w:rsidRPr="001E1CD1" w:rsidRDefault="00B75FCD" w:rsidP="00206F3C">
            <w:pPr>
              <w:rPr>
                <w:b/>
                <w:bCs/>
                <w:iCs/>
                <w:lang w:eastAsia="ru-RU"/>
              </w:rPr>
            </w:pP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 xml:space="preserve">0813191 </w:t>
            </w:r>
            <w:r>
              <w:rPr>
                <w:lang w:val="uk-UA" w:eastAsia="ru-RU"/>
              </w:rPr>
              <w:t>«</w:t>
            </w:r>
            <w:r w:rsidRPr="001E1CD1">
              <w:rPr>
                <w:lang w:val="uk-UA" w:eastAsia="ru-RU"/>
              </w:rPr>
              <w:t xml:space="preserve">Інші видатки на соціальний </w:t>
            </w:r>
            <w:r>
              <w:rPr>
                <w:lang w:val="uk-UA" w:eastAsia="ru-RU"/>
              </w:rPr>
              <w:t>захист ветеранів війни та праці»</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-600 000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-600 000</w:t>
            </w:r>
          </w:p>
        </w:tc>
      </w:tr>
      <w:tr w:rsidR="00B75FCD" w:rsidRPr="001E1CD1" w:rsidTr="00206F3C">
        <w:trPr>
          <w:trHeight w:val="709"/>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B75FCD" w:rsidRPr="001E1CD1" w:rsidRDefault="00B75FCD" w:rsidP="00206F3C">
            <w:pPr>
              <w:rPr>
                <w:b/>
                <w:bCs/>
                <w:iCs/>
                <w:lang w:eastAsia="ru-RU"/>
              </w:rPr>
            </w:pP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 xml:space="preserve">0813241 </w:t>
            </w:r>
            <w:r>
              <w:rPr>
                <w:lang w:val="uk-UA" w:eastAsia="ru-RU"/>
              </w:rPr>
              <w:t>«</w:t>
            </w:r>
            <w:r w:rsidRPr="001E1CD1">
              <w:rPr>
                <w:lang w:val="uk-UA" w:eastAsia="ru-RU"/>
              </w:rPr>
              <w:t>Забезпечення діяльності інших закладів у сфері соціального зах</w:t>
            </w:r>
            <w:r>
              <w:rPr>
                <w:lang w:val="uk-UA" w:eastAsia="ru-RU"/>
              </w:rPr>
              <w:t>исту і соціального забезпечення»</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-454 600</w:t>
            </w: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-1 131 400</w:t>
            </w: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-980 200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-2 566 200</w:t>
            </w:r>
          </w:p>
        </w:tc>
      </w:tr>
      <w:tr w:rsidR="00B75FCD" w:rsidRPr="001E1CD1" w:rsidTr="00206F3C">
        <w:trPr>
          <w:trHeight w:val="451"/>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B75FCD" w:rsidRPr="001E1CD1" w:rsidRDefault="00B75FCD" w:rsidP="00206F3C">
            <w:pPr>
              <w:rPr>
                <w:b/>
                <w:bCs/>
                <w:iCs/>
                <w:lang w:eastAsia="ru-RU"/>
              </w:rPr>
            </w:pP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 xml:space="preserve">0813242 </w:t>
            </w:r>
            <w:r>
              <w:rPr>
                <w:lang w:val="uk-UA" w:eastAsia="ru-RU"/>
              </w:rPr>
              <w:t>«</w:t>
            </w:r>
            <w:r w:rsidRPr="001E1CD1">
              <w:rPr>
                <w:lang w:val="uk-UA" w:eastAsia="ru-RU"/>
              </w:rPr>
              <w:t>Інші заходи у сфері соціального захисту і соціального забезпечення</w:t>
            </w:r>
            <w:r>
              <w:rPr>
                <w:lang w:val="uk-UA" w:eastAsia="ru-RU"/>
              </w:rPr>
              <w:t>»</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-9 506 100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-9 506 100</w:t>
            </w:r>
          </w:p>
        </w:tc>
      </w:tr>
      <w:tr w:rsidR="00B75FCD" w:rsidRPr="001E1CD1" w:rsidTr="00206F3C">
        <w:trPr>
          <w:trHeight w:val="405"/>
        </w:trPr>
        <w:tc>
          <w:tcPr>
            <w:tcW w:w="458" w:type="dxa"/>
            <w:vMerge w:val="restart"/>
            <w:tcBorders>
              <w:top w:val="nil"/>
              <w:left w:val="single" w:sz="4" w:space="0" w:color="auto"/>
              <w:bottom w:val="single" w:sz="4" w:space="0" w:color="auto"/>
              <w:right w:val="single" w:sz="4" w:space="0" w:color="auto"/>
            </w:tcBorders>
            <w:shd w:val="clear" w:color="000000" w:fill="FFFFFF"/>
            <w:noWrap/>
            <w:hideMark/>
          </w:tcPr>
          <w:p w:rsidR="00B75FCD" w:rsidRPr="001E1CD1" w:rsidRDefault="00B75FCD" w:rsidP="00206F3C">
            <w:pPr>
              <w:jc w:val="center"/>
              <w:rPr>
                <w:b/>
                <w:bCs/>
                <w:iCs/>
                <w:lang w:eastAsia="ru-RU"/>
              </w:rPr>
            </w:pPr>
            <w:r w:rsidRPr="001E1CD1">
              <w:rPr>
                <w:b/>
                <w:bCs/>
                <w:iCs/>
                <w:lang w:eastAsia="ru-RU"/>
              </w:rPr>
              <w:t>2</w:t>
            </w: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 xml:space="preserve">Міська програма </w:t>
            </w:r>
            <w:r>
              <w:rPr>
                <w:b/>
                <w:bCs/>
                <w:lang w:val="uk-UA" w:eastAsia="ru-RU"/>
              </w:rPr>
              <w:t>«</w:t>
            </w:r>
            <w:r w:rsidRPr="001E1CD1">
              <w:rPr>
                <w:b/>
                <w:bCs/>
                <w:lang w:val="uk-UA" w:eastAsia="ru-RU"/>
              </w:rPr>
              <w:t>Рівність</w:t>
            </w:r>
            <w:r>
              <w:rPr>
                <w:b/>
                <w:bCs/>
                <w:lang w:val="uk-UA" w:eastAsia="ru-RU"/>
              </w:rPr>
              <w:t>»</w:t>
            </w:r>
            <w:r w:rsidRPr="001E1CD1">
              <w:rPr>
                <w:b/>
                <w:bCs/>
                <w:lang w:val="uk-UA" w:eastAsia="ru-RU"/>
              </w:rPr>
              <w:t xml:space="preserve"> на 2016 – 2019 роки</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0</w:t>
            </w: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0</w:t>
            </w: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-89 200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-89 200</w:t>
            </w:r>
          </w:p>
        </w:tc>
      </w:tr>
      <w:tr w:rsidR="00B75FCD" w:rsidRPr="001E1CD1" w:rsidTr="00206F3C">
        <w:trPr>
          <w:trHeight w:val="351"/>
        </w:trPr>
        <w:tc>
          <w:tcPr>
            <w:tcW w:w="458" w:type="dxa"/>
            <w:vMerge/>
            <w:tcBorders>
              <w:top w:val="nil"/>
              <w:left w:val="single" w:sz="4" w:space="0" w:color="auto"/>
              <w:bottom w:val="single" w:sz="4" w:space="0" w:color="auto"/>
              <w:right w:val="single" w:sz="4" w:space="0" w:color="auto"/>
            </w:tcBorders>
            <w:vAlign w:val="center"/>
            <w:hideMark/>
          </w:tcPr>
          <w:p w:rsidR="00B75FCD" w:rsidRPr="001E1CD1" w:rsidRDefault="00B75FCD" w:rsidP="00206F3C">
            <w:pPr>
              <w:rPr>
                <w:b/>
                <w:bCs/>
                <w:iCs/>
                <w:lang w:eastAsia="ru-RU"/>
              </w:rPr>
            </w:pP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 xml:space="preserve">0813242 </w:t>
            </w:r>
            <w:r>
              <w:rPr>
                <w:lang w:val="uk-UA" w:eastAsia="ru-RU"/>
              </w:rPr>
              <w:t>«</w:t>
            </w:r>
            <w:r w:rsidRPr="001E1CD1">
              <w:rPr>
                <w:lang w:val="uk-UA" w:eastAsia="ru-RU"/>
              </w:rPr>
              <w:t>Інші заходи у сфері соціального зах</w:t>
            </w:r>
            <w:r>
              <w:rPr>
                <w:lang w:val="uk-UA" w:eastAsia="ru-RU"/>
              </w:rPr>
              <w:t>исту і соціального забезпечення»</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-89 200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-89 200</w:t>
            </w:r>
          </w:p>
        </w:tc>
      </w:tr>
      <w:tr w:rsidR="00B75FCD" w:rsidRPr="001E1CD1" w:rsidTr="00206F3C">
        <w:trPr>
          <w:trHeight w:val="315"/>
        </w:trPr>
        <w:tc>
          <w:tcPr>
            <w:tcW w:w="458" w:type="dxa"/>
            <w:tcBorders>
              <w:top w:val="nil"/>
              <w:left w:val="single" w:sz="4" w:space="0" w:color="auto"/>
              <w:bottom w:val="single" w:sz="4" w:space="0" w:color="auto"/>
              <w:right w:val="single" w:sz="4" w:space="0" w:color="auto"/>
            </w:tcBorders>
            <w:shd w:val="clear" w:color="000000" w:fill="FFFFFF"/>
            <w:noWrap/>
            <w:hideMark/>
          </w:tcPr>
          <w:p w:rsidR="00B75FCD" w:rsidRPr="001E1CD1" w:rsidRDefault="00B75FCD" w:rsidP="00206F3C">
            <w:pPr>
              <w:jc w:val="center"/>
              <w:rPr>
                <w:b/>
                <w:bCs/>
                <w:iCs/>
                <w:lang w:eastAsia="ru-RU"/>
              </w:rPr>
            </w:pPr>
            <w:r w:rsidRPr="001E1CD1">
              <w:rPr>
                <w:b/>
                <w:bCs/>
                <w:iCs/>
                <w:lang w:eastAsia="ru-RU"/>
              </w:rPr>
              <w:t>3</w:t>
            </w: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Утримання установ соціального захисту</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2 844 000</w:t>
            </w: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-340 100</w:t>
            </w: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-32 300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2 471 600</w:t>
            </w:r>
          </w:p>
        </w:tc>
      </w:tr>
      <w:tr w:rsidR="00B75FCD" w:rsidRPr="001E1CD1" w:rsidTr="00206F3C">
        <w:trPr>
          <w:trHeight w:val="1215"/>
        </w:trPr>
        <w:tc>
          <w:tcPr>
            <w:tcW w:w="458" w:type="dxa"/>
            <w:tcBorders>
              <w:top w:val="nil"/>
              <w:left w:val="single" w:sz="4" w:space="0" w:color="auto"/>
              <w:bottom w:val="single" w:sz="4" w:space="0" w:color="auto"/>
              <w:right w:val="single" w:sz="4" w:space="0" w:color="auto"/>
            </w:tcBorders>
            <w:shd w:val="clear" w:color="000000" w:fill="FFFFFF"/>
            <w:hideMark/>
          </w:tcPr>
          <w:p w:rsidR="00B75FCD" w:rsidRPr="001E1CD1" w:rsidRDefault="00B75FCD" w:rsidP="00206F3C">
            <w:pPr>
              <w:jc w:val="center"/>
              <w:rPr>
                <w:lang w:eastAsia="ru-RU"/>
              </w:rPr>
            </w:pPr>
            <w:r w:rsidRPr="001E1CD1">
              <w:rPr>
                <w:lang w:eastAsia="ru-RU"/>
              </w:rPr>
              <w:t> </w:t>
            </w: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 xml:space="preserve">0813104 </w:t>
            </w:r>
            <w:r>
              <w:rPr>
                <w:lang w:val="uk-UA" w:eastAsia="ru-RU"/>
              </w:rPr>
              <w:t>«</w:t>
            </w:r>
            <w:r w:rsidRPr="001E1CD1">
              <w:rPr>
                <w:lang w:val="uk-UA" w:eastAsia="ru-RU"/>
              </w:rPr>
              <w:t>Забезпечення соціальними послугами за місцем проживання громадян, які не здатні до самообслуговування у зв'язку з похили</w:t>
            </w:r>
            <w:r>
              <w:rPr>
                <w:lang w:val="uk-UA" w:eastAsia="ru-RU"/>
              </w:rPr>
              <w:t>м віком, хворобою, інвалідністю»</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2 515 000</w:t>
            </w: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-199 700</w:t>
            </w: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20 500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2 335 800</w:t>
            </w:r>
          </w:p>
        </w:tc>
      </w:tr>
      <w:tr w:rsidR="00B75FCD" w:rsidRPr="001E1CD1" w:rsidTr="00206F3C">
        <w:trPr>
          <w:trHeight w:val="715"/>
        </w:trPr>
        <w:tc>
          <w:tcPr>
            <w:tcW w:w="458" w:type="dxa"/>
            <w:tcBorders>
              <w:top w:val="nil"/>
              <w:left w:val="single" w:sz="4" w:space="0" w:color="auto"/>
              <w:bottom w:val="single" w:sz="4" w:space="0" w:color="auto"/>
              <w:right w:val="single" w:sz="4" w:space="0" w:color="auto"/>
            </w:tcBorders>
            <w:shd w:val="clear" w:color="000000" w:fill="FFFFFF"/>
            <w:hideMark/>
          </w:tcPr>
          <w:p w:rsidR="00B75FCD" w:rsidRPr="001E1CD1" w:rsidRDefault="00B75FCD" w:rsidP="00206F3C">
            <w:pPr>
              <w:jc w:val="center"/>
              <w:rPr>
                <w:lang w:eastAsia="ru-RU"/>
              </w:rPr>
            </w:pPr>
            <w:r w:rsidRPr="001E1CD1">
              <w:rPr>
                <w:lang w:eastAsia="ru-RU"/>
              </w:rPr>
              <w:t> </w:t>
            </w: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 xml:space="preserve">0813121 </w:t>
            </w:r>
            <w:r>
              <w:rPr>
                <w:lang w:val="uk-UA" w:eastAsia="ru-RU"/>
              </w:rPr>
              <w:t>«</w:t>
            </w:r>
            <w:r w:rsidRPr="001E1CD1">
              <w:rPr>
                <w:lang w:val="uk-UA" w:eastAsia="ru-RU"/>
              </w:rPr>
              <w:t>Утримання та забезпечення діяльності центрів соціальних с</w:t>
            </w:r>
            <w:r>
              <w:rPr>
                <w:lang w:val="uk-UA" w:eastAsia="ru-RU"/>
              </w:rPr>
              <w:t>лужб для сім’ї, дітей та молоді»</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329 000</w:t>
            </w: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-140 400</w:t>
            </w: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-52 800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135 800</w:t>
            </w:r>
          </w:p>
        </w:tc>
      </w:tr>
      <w:tr w:rsidR="00B75FCD" w:rsidRPr="001E1CD1" w:rsidTr="00206F3C">
        <w:trPr>
          <w:trHeight w:val="966"/>
        </w:trPr>
        <w:tc>
          <w:tcPr>
            <w:tcW w:w="458" w:type="dxa"/>
            <w:vMerge w:val="restart"/>
            <w:tcBorders>
              <w:top w:val="nil"/>
              <w:left w:val="single" w:sz="4" w:space="0" w:color="auto"/>
              <w:bottom w:val="single" w:sz="4" w:space="0" w:color="auto"/>
              <w:right w:val="single" w:sz="4" w:space="0" w:color="auto"/>
            </w:tcBorders>
            <w:shd w:val="clear" w:color="000000" w:fill="FFFFFF"/>
            <w:noWrap/>
            <w:hideMark/>
          </w:tcPr>
          <w:p w:rsidR="00B75FCD" w:rsidRPr="001E1CD1" w:rsidRDefault="00B75FCD" w:rsidP="00206F3C">
            <w:pPr>
              <w:jc w:val="center"/>
              <w:rPr>
                <w:b/>
                <w:bCs/>
                <w:iCs/>
                <w:lang w:eastAsia="ru-RU"/>
              </w:rPr>
            </w:pPr>
            <w:r w:rsidRPr="001E1CD1">
              <w:rPr>
                <w:b/>
                <w:bCs/>
                <w:iCs/>
                <w:lang w:eastAsia="ru-RU"/>
              </w:rPr>
              <w:t>4</w:t>
            </w: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 xml:space="preserve">Громадський бюджет міста Одеси - проект переможець </w:t>
            </w:r>
            <w:r>
              <w:rPr>
                <w:b/>
                <w:bCs/>
                <w:lang w:val="uk-UA" w:eastAsia="ru-RU"/>
              </w:rPr>
              <w:t>2019 –</w:t>
            </w:r>
            <w:r w:rsidRPr="001E1CD1">
              <w:rPr>
                <w:b/>
                <w:bCs/>
                <w:lang w:val="uk-UA" w:eastAsia="ru-RU"/>
              </w:rPr>
              <w:t xml:space="preserve"> </w:t>
            </w:r>
            <w:r>
              <w:rPr>
                <w:b/>
                <w:bCs/>
                <w:lang w:val="uk-UA" w:eastAsia="ru-RU"/>
              </w:rPr>
              <w:t>«</w:t>
            </w:r>
            <w:r w:rsidRPr="001E1CD1">
              <w:rPr>
                <w:b/>
                <w:bCs/>
                <w:lang w:val="uk-UA" w:eastAsia="ru-RU"/>
              </w:rPr>
              <w:t>Використання QR-коду для ідентифікації людей, які потребують допомоги</w:t>
            </w:r>
            <w:r>
              <w:rPr>
                <w:b/>
                <w:bCs/>
                <w:lang w:val="uk-UA" w:eastAsia="ru-RU"/>
              </w:rPr>
              <w:t>»</w:t>
            </w:r>
            <w:r w:rsidRPr="001E1CD1">
              <w:rPr>
                <w:b/>
                <w:bCs/>
                <w:lang w:val="uk-UA" w:eastAsia="ru-RU"/>
              </w:rPr>
              <w:t>*</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0</w:t>
            </w: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0</w:t>
            </w: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-241 000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-241 000</w:t>
            </w:r>
          </w:p>
        </w:tc>
      </w:tr>
      <w:tr w:rsidR="00B75FCD" w:rsidRPr="001E1CD1" w:rsidTr="00206F3C">
        <w:trPr>
          <w:trHeight w:val="711"/>
        </w:trPr>
        <w:tc>
          <w:tcPr>
            <w:tcW w:w="458" w:type="dxa"/>
            <w:vMerge/>
            <w:tcBorders>
              <w:top w:val="nil"/>
              <w:left w:val="single" w:sz="4" w:space="0" w:color="auto"/>
              <w:bottom w:val="single" w:sz="4" w:space="0" w:color="auto"/>
              <w:right w:val="single" w:sz="4" w:space="0" w:color="auto"/>
            </w:tcBorders>
            <w:vAlign w:val="center"/>
            <w:hideMark/>
          </w:tcPr>
          <w:p w:rsidR="00B75FCD" w:rsidRPr="001E1CD1" w:rsidRDefault="00B75FCD" w:rsidP="00206F3C">
            <w:pPr>
              <w:rPr>
                <w:b/>
                <w:bCs/>
                <w:iCs/>
                <w:lang w:eastAsia="ru-RU"/>
              </w:rPr>
            </w:pP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 xml:space="preserve">0813242 </w:t>
            </w:r>
            <w:r>
              <w:rPr>
                <w:lang w:val="uk-UA" w:eastAsia="ru-RU"/>
              </w:rPr>
              <w:t>«</w:t>
            </w:r>
            <w:r w:rsidRPr="001E1CD1">
              <w:rPr>
                <w:lang w:val="uk-UA" w:eastAsia="ru-RU"/>
              </w:rPr>
              <w:t>Інші заходи у сфері соціального захисту і соціального забезпечення</w:t>
            </w:r>
            <w:r>
              <w:rPr>
                <w:lang w:val="uk-UA" w:eastAsia="ru-RU"/>
              </w:rPr>
              <w:t>»</w:t>
            </w:r>
            <w:r w:rsidRPr="001E1CD1">
              <w:rPr>
                <w:lang w:val="uk-UA" w:eastAsia="ru-RU"/>
              </w:rPr>
              <w:t xml:space="preserve"> разом, в тому числі:</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0</w:t>
            </w: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0</w:t>
            </w: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-241 000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-241 000</w:t>
            </w:r>
          </w:p>
        </w:tc>
      </w:tr>
      <w:tr w:rsidR="00B75FCD" w:rsidRPr="001E1CD1" w:rsidTr="00206F3C">
        <w:trPr>
          <w:trHeight w:val="268"/>
        </w:trPr>
        <w:tc>
          <w:tcPr>
            <w:tcW w:w="458" w:type="dxa"/>
            <w:vMerge/>
            <w:tcBorders>
              <w:top w:val="nil"/>
              <w:left w:val="single" w:sz="4" w:space="0" w:color="auto"/>
              <w:bottom w:val="single" w:sz="4" w:space="0" w:color="auto"/>
              <w:right w:val="single" w:sz="4" w:space="0" w:color="auto"/>
            </w:tcBorders>
            <w:vAlign w:val="center"/>
            <w:hideMark/>
          </w:tcPr>
          <w:p w:rsidR="00B75FCD" w:rsidRPr="001E1CD1" w:rsidRDefault="00B75FCD" w:rsidP="00206F3C">
            <w:pPr>
              <w:rPr>
                <w:b/>
                <w:bCs/>
                <w:iCs/>
                <w:lang w:eastAsia="ru-RU"/>
              </w:rPr>
            </w:pP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i/>
                <w:iCs/>
                <w:lang w:val="uk-UA" w:eastAsia="ru-RU"/>
              </w:rPr>
            </w:pPr>
            <w:r w:rsidRPr="001E1CD1">
              <w:rPr>
                <w:i/>
                <w:iCs/>
                <w:lang w:val="uk-UA" w:eastAsia="ru-RU"/>
              </w:rPr>
              <w:t>- загальний фонд</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i/>
                <w:iCs/>
                <w:lang w:val="uk-UA" w:eastAsia="ru-RU"/>
              </w:rPr>
            </w:pP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i/>
                <w:iCs/>
                <w:lang w:val="uk-UA" w:eastAsia="ru-RU"/>
              </w:rPr>
            </w:pP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i/>
                <w:iCs/>
                <w:lang w:val="uk-UA" w:eastAsia="ru-RU"/>
              </w:rPr>
            </w:pPr>
            <w:r w:rsidRPr="001E1CD1">
              <w:rPr>
                <w:i/>
                <w:iCs/>
                <w:lang w:val="uk-UA" w:eastAsia="ru-RU"/>
              </w:rPr>
              <w:t>-211 100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i/>
                <w:iCs/>
                <w:lang w:val="uk-UA" w:eastAsia="ru-RU"/>
              </w:rPr>
            </w:pPr>
            <w:r w:rsidRPr="001E1CD1">
              <w:rPr>
                <w:i/>
                <w:iCs/>
                <w:lang w:val="uk-UA" w:eastAsia="ru-RU"/>
              </w:rPr>
              <w:t>-211 100</w:t>
            </w:r>
          </w:p>
        </w:tc>
      </w:tr>
      <w:tr w:rsidR="00B75FCD" w:rsidRPr="001E1CD1" w:rsidTr="00206F3C">
        <w:trPr>
          <w:trHeight w:val="285"/>
        </w:trPr>
        <w:tc>
          <w:tcPr>
            <w:tcW w:w="458" w:type="dxa"/>
            <w:vMerge/>
            <w:tcBorders>
              <w:top w:val="nil"/>
              <w:left w:val="single" w:sz="4" w:space="0" w:color="auto"/>
              <w:bottom w:val="single" w:sz="4" w:space="0" w:color="auto"/>
              <w:right w:val="single" w:sz="4" w:space="0" w:color="auto"/>
            </w:tcBorders>
            <w:vAlign w:val="center"/>
            <w:hideMark/>
          </w:tcPr>
          <w:p w:rsidR="00B75FCD" w:rsidRPr="001E1CD1" w:rsidRDefault="00B75FCD" w:rsidP="00206F3C">
            <w:pPr>
              <w:rPr>
                <w:b/>
                <w:bCs/>
                <w:iCs/>
                <w:lang w:eastAsia="ru-RU"/>
              </w:rPr>
            </w:pP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i/>
                <w:iCs/>
                <w:lang w:val="uk-UA" w:eastAsia="ru-RU"/>
              </w:rPr>
            </w:pPr>
            <w:r w:rsidRPr="001E1CD1">
              <w:rPr>
                <w:i/>
                <w:iCs/>
                <w:lang w:val="uk-UA" w:eastAsia="ru-RU"/>
              </w:rPr>
              <w:t>- спеціальний фонд (бюджет розвитку)</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i/>
                <w:iCs/>
                <w:lang w:val="uk-UA" w:eastAsia="ru-RU"/>
              </w:rPr>
            </w:pP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i/>
                <w:iCs/>
                <w:lang w:val="uk-UA" w:eastAsia="ru-RU"/>
              </w:rPr>
            </w:pP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i/>
                <w:iCs/>
                <w:lang w:val="uk-UA" w:eastAsia="ru-RU"/>
              </w:rPr>
            </w:pPr>
            <w:r w:rsidRPr="001E1CD1">
              <w:rPr>
                <w:i/>
                <w:iCs/>
                <w:lang w:val="uk-UA" w:eastAsia="ru-RU"/>
              </w:rPr>
              <w:t>-29 900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i/>
                <w:iCs/>
                <w:lang w:val="uk-UA" w:eastAsia="ru-RU"/>
              </w:rPr>
            </w:pPr>
            <w:r w:rsidRPr="001E1CD1">
              <w:rPr>
                <w:i/>
                <w:iCs/>
                <w:lang w:val="uk-UA" w:eastAsia="ru-RU"/>
              </w:rPr>
              <w:t>-29 900</w:t>
            </w:r>
          </w:p>
        </w:tc>
      </w:tr>
      <w:tr w:rsidR="00B75FCD" w:rsidRPr="001E1CD1" w:rsidTr="00206F3C">
        <w:trPr>
          <w:trHeight w:val="403"/>
        </w:trPr>
        <w:tc>
          <w:tcPr>
            <w:tcW w:w="458" w:type="dxa"/>
            <w:tcBorders>
              <w:top w:val="nil"/>
              <w:left w:val="single" w:sz="4" w:space="0" w:color="auto"/>
              <w:bottom w:val="single" w:sz="4" w:space="0" w:color="auto"/>
              <w:right w:val="single" w:sz="4" w:space="0" w:color="auto"/>
            </w:tcBorders>
            <w:shd w:val="clear" w:color="000000" w:fill="FFFFFF"/>
            <w:noWrap/>
            <w:hideMark/>
          </w:tcPr>
          <w:p w:rsidR="00B75FCD" w:rsidRPr="001E1CD1" w:rsidRDefault="00B75FCD" w:rsidP="00206F3C">
            <w:pPr>
              <w:jc w:val="center"/>
              <w:rPr>
                <w:b/>
                <w:bCs/>
                <w:iCs/>
                <w:lang w:eastAsia="ru-RU"/>
              </w:rPr>
            </w:pPr>
            <w:r w:rsidRPr="001E1CD1">
              <w:rPr>
                <w:b/>
                <w:bCs/>
                <w:iCs/>
                <w:lang w:eastAsia="ru-RU"/>
              </w:rPr>
              <w:t>5</w:t>
            </w: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Надання соціальних гарантій фізичним особам, які надають соціальні послуги</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0</w:t>
            </w: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0</w:t>
            </w: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84 000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84 000</w:t>
            </w:r>
          </w:p>
        </w:tc>
      </w:tr>
      <w:tr w:rsidR="00B75FCD" w:rsidRPr="001E1CD1" w:rsidTr="00206F3C">
        <w:trPr>
          <w:trHeight w:val="1360"/>
        </w:trPr>
        <w:tc>
          <w:tcPr>
            <w:tcW w:w="458" w:type="dxa"/>
            <w:tcBorders>
              <w:top w:val="nil"/>
              <w:left w:val="single" w:sz="4" w:space="0" w:color="auto"/>
              <w:bottom w:val="single" w:sz="4" w:space="0" w:color="auto"/>
              <w:right w:val="single" w:sz="4" w:space="0" w:color="auto"/>
            </w:tcBorders>
            <w:shd w:val="clear" w:color="000000" w:fill="FFFFFF"/>
            <w:hideMark/>
          </w:tcPr>
          <w:p w:rsidR="00B75FCD" w:rsidRPr="001E1CD1" w:rsidRDefault="00B75FCD" w:rsidP="00206F3C">
            <w:pPr>
              <w:jc w:val="center"/>
              <w:rPr>
                <w:lang w:eastAsia="ru-RU"/>
              </w:rPr>
            </w:pPr>
            <w:r w:rsidRPr="001E1CD1">
              <w:rPr>
                <w:lang w:eastAsia="ru-RU"/>
              </w:rPr>
              <w:lastRenderedPageBreak/>
              <w:t> </w:t>
            </w: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 xml:space="preserve">0813160 </w:t>
            </w:r>
            <w:r>
              <w:rPr>
                <w:lang w:val="uk-UA" w:eastAsia="ru-RU"/>
              </w:rPr>
              <w:t>«</w:t>
            </w:r>
            <w:r w:rsidRPr="001E1CD1">
              <w:rPr>
                <w:lang w:val="uk-UA"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Pr>
                <w:lang w:val="uk-UA" w:eastAsia="ru-RU"/>
              </w:rPr>
              <w:t>»</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84 000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lang w:val="uk-UA" w:eastAsia="ru-RU"/>
              </w:rPr>
            </w:pPr>
            <w:r w:rsidRPr="001E1CD1">
              <w:rPr>
                <w:lang w:val="uk-UA" w:eastAsia="ru-RU"/>
              </w:rPr>
              <w:t>84 000</w:t>
            </w:r>
          </w:p>
        </w:tc>
      </w:tr>
      <w:tr w:rsidR="00B75FCD" w:rsidRPr="001E1CD1" w:rsidTr="00206F3C">
        <w:trPr>
          <w:trHeight w:val="245"/>
        </w:trPr>
        <w:tc>
          <w:tcPr>
            <w:tcW w:w="455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РАЗОМ, у тому числі:</w:t>
            </w:r>
          </w:p>
        </w:tc>
        <w:tc>
          <w:tcPr>
            <w:tcW w:w="1524"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2 389 400</w:t>
            </w:r>
          </w:p>
        </w:tc>
        <w:tc>
          <w:tcPr>
            <w:tcW w:w="1226"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-1 471 500</w:t>
            </w:r>
          </w:p>
        </w:tc>
        <w:tc>
          <w:tcPr>
            <w:tcW w:w="1290"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-14 216 100</w:t>
            </w:r>
          </w:p>
        </w:tc>
        <w:tc>
          <w:tcPr>
            <w:tcW w:w="1289"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lang w:val="uk-UA" w:eastAsia="ru-RU"/>
              </w:rPr>
            </w:pPr>
            <w:r w:rsidRPr="001E1CD1">
              <w:rPr>
                <w:b/>
                <w:bCs/>
                <w:lang w:val="uk-UA" w:eastAsia="ru-RU"/>
              </w:rPr>
              <w:t>-13 298 200</w:t>
            </w:r>
          </w:p>
        </w:tc>
      </w:tr>
      <w:tr w:rsidR="00B75FCD" w:rsidRPr="001E1CD1" w:rsidTr="00206F3C">
        <w:trPr>
          <w:trHeight w:val="136"/>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B75FCD" w:rsidRPr="001E1CD1" w:rsidRDefault="00B75FCD" w:rsidP="00206F3C">
            <w:pPr>
              <w:rPr>
                <w:b/>
                <w:bCs/>
                <w:i/>
                <w:iCs/>
                <w:lang w:eastAsia="ru-RU"/>
              </w:rPr>
            </w:pPr>
            <w:r w:rsidRPr="001E1CD1">
              <w:rPr>
                <w:b/>
                <w:bCs/>
                <w:i/>
                <w:iCs/>
                <w:lang w:eastAsia="ru-RU"/>
              </w:rPr>
              <w:t> </w:t>
            </w: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i/>
                <w:iCs/>
                <w:lang w:val="uk-UA" w:eastAsia="ru-RU"/>
              </w:rPr>
            </w:pPr>
            <w:r w:rsidRPr="001E1CD1">
              <w:rPr>
                <w:b/>
                <w:bCs/>
                <w:i/>
                <w:iCs/>
                <w:lang w:val="uk-UA" w:eastAsia="ru-RU"/>
              </w:rPr>
              <w:t>- загальний фонд</w:t>
            </w:r>
          </w:p>
        </w:tc>
        <w:tc>
          <w:tcPr>
            <w:tcW w:w="1524" w:type="dxa"/>
            <w:tcBorders>
              <w:top w:val="nil"/>
              <w:left w:val="nil"/>
              <w:bottom w:val="single" w:sz="4" w:space="0" w:color="auto"/>
              <w:right w:val="single" w:sz="4" w:space="0" w:color="auto"/>
            </w:tcBorders>
            <w:shd w:val="clear" w:color="auto" w:fill="auto"/>
            <w:noWrap/>
            <w:hideMark/>
          </w:tcPr>
          <w:p w:rsidR="00B75FCD" w:rsidRPr="001E1CD1" w:rsidRDefault="00B75FCD" w:rsidP="00206F3C">
            <w:pPr>
              <w:jc w:val="center"/>
              <w:rPr>
                <w:b/>
                <w:bCs/>
                <w:i/>
                <w:iCs/>
                <w:lang w:val="uk-UA" w:eastAsia="ru-RU"/>
              </w:rPr>
            </w:pPr>
            <w:r w:rsidRPr="001E1CD1">
              <w:rPr>
                <w:b/>
                <w:bCs/>
                <w:i/>
                <w:iCs/>
                <w:lang w:val="uk-UA" w:eastAsia="ru-RU"/>
              </w:rPr>
              <w:t>2 389 400</w:t>
            </w:r>
          </w:p>
        </w:tc>
        <w:tc>
          <w:tcPr>
            <w:tcW w:w="1226" w:type="dxa"/>
            <w:tcBorders>
              <w:top w:val="nil"/>
              <w:left w:val="nil"/>
              <w:bottom w:val="single" w:sz="4" w:space="0" w:color="auto"/>
              <w:right w:val="single" w:sz="4" w:space="0" w:color="auto"/>
            </w:tcBorders>
            <w:shd w:val="clear" w:color="auto" w:fill="auto"/>
            <w:noWrap/>
            <w:hideMark/>
          </w:tcPr>
          <w:p w:rsidR="00B75FCD" w:rsidRPr="001E1CD1" w:rsidRDefault="00B75FCD" w:rsidP="00206F3C">
            <w:pPr>
              <w:jc w:val="center"/>
              <w:rPr>
                <w:b/>
                <w:bCs/>
                <w:i/>
                <w:iCs/>
                <w:lang w:val="uk-UA" w:eastAsia="ru-RU"/>
              </w:rPr>
            </w:pPr>
            <w:r w:rsidRPr="001E1CD1">
              <w:rPr>
                <w:b/>
                <w:bCs/>
                <w:i/>
                <w:iCs/>
                <w:lang w:val="uk-UA" w:eastAsia="ru-RU"/>
              </w:rPr>
              <w:t>-1 471 500</w:t>
            </w:r>
          </w:p>
        </w:tc>
        <w:tc>
          <w:tcPr>
            <w:tcW w:w="1290" w:type="dxa"/>
            <w:tcBorders>
              <w:top w:val="nil"/>
              <w:left w:val="nil"/>
              <w:bottom w:val="single" w:sz="4" w:space="0" w:color="auto"/>
              <w:right w:val="single" w:sz="4" w:space="0" w:color="auto"/>
            </w:tcBorders>
            <w:shd w:val="clear" w:color="auto" w:fill="auto"/>
            <w:noWrap/>
            <w:hideMark/>
          </w:tcPr>
          <w:p w:rsidR="00B75FCD" w:rsidRPr="001E1CD1" w:rsidRDefault="00B75FCD" w:rsidP="00206F3C">
            <w:pPr>
              <w:jc w:val="center"/>
              <w:rPr>
                <w:b/>
                <w:bCs/>
                <w:i/>
                <w:iCs/>
                <w:lang w:val="uk-UA" w:eastAsia="ru-RU"/>
              </w:rPr>
            </w:pPr>
            <w:r w:rsidRPr="001E1CD1">
              <w:rPr>
                <w:b/>
                <w:bCs/>
                <w:i/>
                <w:iCs/>
                <w:lang w:val="uk-UA" w:eastAsia="ru-RU"/>
              </w:rPr>
              <w:t>-14 186 200</w:t>
            </w:r>
          </w:p>
        </w:tc>
        <w:tc>
          <w:tcPr>
            <w:tcW w:w="1289" w:type="dxa"/>
            <w:tcBorders>
              <w:top w:val="nil"/>
              <w:left w:val="nil"/>
              <w:bottom w:val="single" w:sz="4" w:space="0" w:color="auto"/>
              <w:right w:val="single" w:sz="4" w:space="0" w:color="auto"/>
            </w:tcBorders>
            <w:shd w:val="clear" w:color="auto" w:fill="auto"/>
            <w:noWrap/>
            <w:hideMark/>
          </w:tcPr>
          <w:p w:rsidR="00B75FCD" w:rsidRPr="001E1CD1" w:rsidRDefault="00B75FCD" w:rsidP="00206F3C">
            <w:pPr>
              <w:jc w:val="center"/>
              <w:rPr>
                <w:b/>
                <w:bCs/>
                <w:i/>
                <w:iCs/>
                <w:lang w:val="uk-UA" w:eastAsia="ru-RU"/>
              </w:rPr>
            </w:pPr>
            <w:r w:rsidRPr="001E1CD1">
              <w:rPr>
                <w:b/>
                <w:bCs/>
                <w:i/>
                <w:iCs/>
                <w:lang w:val="uk-UA" w:eastAsia="ru-RU"/>
              </w:rPr>
              <w:t>-13 268 300</w:t>
            </w:r>
          </w:p>
        </w:tc>
      </w:tr>
      <w:tr w:rsidR="00B75FCD" w:rsidRPr="001E1CD1" w:rsidTr="00206F3C">
        <w:trPr>
          <w:trHeight w:val="40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B75FCD" w:rsidRPr="001E1CD1" w:rsidRDefault="00B75FCD" w:rsidP="00206F3C">
            <w:pPr>
              <w:rPr>
                <w:b/>
                <w:bCs/>
                <w:i/>
                <w:iCs/>
                <w:lang w:eastAsia="ru-RU"/>
              </w:rPr>
            </w:pPr>
            <w:r w:rsidRPr="001E1CD1">
              <w:rPr>
                <w:b/>
                <w:bCs/>
                <w:i/>
                <w:iCs/>
                <w:lang w:eastAsia="ru-RU"/>
              </w:rPr>
              <w:t> </w:t>
            </w:r>
          </w:p>
        </w:tc>
        <w:tc>
          <w:tcPr>
            <w:tcW w:w="4093" w:type="dxa"/>
            <w:tcBorders>
              <w:top w:val="nil"/>
              <w:left w:val="nil"/>
              <w:bottom w:val="single" w:sz="4" w:space="0" w:color="auto"/>
              <w:right w:val="single" w:sz="4" w:space="0" w:color="auto"/>
            </w:tcBorders>
            <w:shd w:val="clear" w:color="000000" w:fill="FFFFFF"/>
            <w:hideMark/>
          </w:tcPr>
          <w:p w:rsidR="00B75FCD" w:rsidRPr="001E1CD1" w:rsidRDefault="00B75FCD" w:rsidP="00206F3C">
            <w:pPr>
              <w:jc w:val="center"/>
              <w:rPr>
                <w:b/>
                <w:bCs/>
                <w:i/>
                <w:iCs/>
                <w:lang w:val="uk-UA" w:eastAsia="ru-RU"/>
              </w:rPr>
            </w:pPr>
            <w:r w:rsidRPr="001E1CD1">
              <w:rPr>
                <w:b/>
                <w:bCs/>
                <w:i/>
                <w:iCs/>
                <w:lang w:val="uk-UA" w:eastAsia="ru-RU"/>
              </w:rPr>
              <w:t>- спеціальний фонд (бюджет розвитку)</w:t>
            </w:r>
          </w:p>
        </w:tc>
        <w:tc>
          <w:tcPr>
            <w:tcW w:w="1524" w:type="dxa"/>
            <w:tcBorders>
              <w:top w:val="nil"/>
              <w:left w:val="nil"/>
              <w:bottom w:val="single" w:sz="4" w:space="0" w:color="auto"/>
              <w:right w:val="single" w:sz="4" w:space="0" w:color="auto"/>
            </w:tcBorders>
            <w:shd w:val="clear" w:color="auto" w:fill="auto"/>
            <w:noWrap/>
            <w:hideMark/>
          </w:tcPr>
          <w:p w:rsidR="00B75FCD" w:rsidRPr="001E1CD1" w:rsidRDefault="00B75FCD" w:rsidP="00206F3C">
            <w:pPr>
              <w:jc w:val="center"/>
              <w:rPr>
                <w:b/>
                <w:bCs/>
                <w:i/>
                <w:iCs/>
                <w:lang w:val="uk-UA" w:eastAsia="ru-RU"/>
              </w:rPr>
            </w:pPr>
            <w:r w:rsidRPr="001E1CD1">
              <w:rPr>
                <w:b/>
                <w:bCs/>
                <w:i/>
                <w:iCs/>
                <w:lang w:val="uk-UA" w:eastAsia="ru-RU"/>
              </w:rPr>
              <w:t>0</w:t>
            </w:r>
          </w:p>
        </w:tc>
        <w:tc>
          <w:tcPr>
            <w:tcW w:w="1226" w:type="dxa"/>
            <w:tcBorders>
              <w:top w:val="nil"/>
              <w:left w:val="nil"/>
              <w:bottom w:val="single" w:sz="4" w:space="0" w:color="auto"/>
              <w:right w:val="single" w:sz="4" w:space="0" w:color="auto"/>
            </w:tcBorders>
            <w:shd w:val="clear" w:color="auto" w:fill="auto"/>
            <w:noWrap/>
            <w:hideMark/>
          </w:tcPr>
          <w:p w:rsidR="00B75FCD" w:rsidRPr="001E1CD1" w:rsidRDefault="00B75FCD" w:rsidP="00206F3C">
            <w:pPr>
              <w:jc w:val="center"/>
              <w:rPr>
                <w:b/>
                <w:bCs/>
                <w:i/>
                <w:iCs/>
                <w:lang w:val="uk-UA" w:eastAsia="ru-RU"/>
              </w:rPr>
            </w:pPr>
            <w:r w:rsidRPr="001E1CD1">
              <w:rPr>
                <w:b/>
                <w:bCs/>
                <w:i/>
                <w:iCs/>
                <w:lang w:val="uk-UA" w:eastAsia="ru-RU"/>
              </w:rPr>
              <w:t>0</w:t>
            </w:r>
          </w:p>
        </w:tc>
        <w:tc>
          <w:tcPr>
            <w:tcW w:w="1290" w:type="dxa"/>
            <w:tcBorders>
              <w:top w:val="nil"/>
              <w:left w:val="nil"/>
              <w:bottom w:val="single" w:sz="4" w:space="0" w:color="auto"/>
              <w:right w:val="single" w:sz="4" w:space="0" w:color="auto"/>
            </w:tcBorders>
            <w:shd w:val="clear" w:color="auto" w:fill="auto"/>
            <w:noWrap/>
            <w:hideMark/>
          </w:tcPr>
          <w:p w:rsidR="00B75FCD" w:rsidRPr="001E1CD1" w:rsidRDefault="00B75FCD" w:rsidP="00206F3C">
            <w:pPr>
              <w:jc w:val="center"/>
              <w:rPr>
                <w:b/>
                <w:bCs/>
                <w:i/>
                <w:iCs/>
                <w:lang w:val="uk-UA" w:eastAsia="ru-RU"/>
              </w:rPr>
            </w:pPr>
            <w:r w:rsidRPr="001E1CD1">
              <w:rPr>
                <w:b/>
                <w:bCs/>
                <w:i/>
                <w:iCs/>
                <w:lang w:val="uk-UA" w:eastAsia="ru-RU"/>
              </w:rPr>
              <w:t>-29 900</w:t>
            </w:r>
          </w:p>
        </w:tc>
        <w:tc>
          <w:tcPr>
            <w:tcW w:w="1289" w:type="dxa"/>
            <w:tcBorders>
              <w:top w:val="nil"/>
              <w:left w:val="nil"/>
              <w:bottom w:val="single" w:sz="4" w:space="0" w:color="auto"/>
              <w:right w:val="single" w:sz="4" w:space="0" w:color="auto"/>
            </w:tcBorders>
            <w:shd w:val="clear" w:color="auto" w:fill="auto"/>
            <w:noWrap/>
            <w:hideMark/>
          </w:tcPr>
          <w:p w:rsidR="00B75FCD" w:rsidRPr="001E1CD1" w:rsidRDefault="00B75FCD" w:rsidP="00206F3C">
            <w:pPr>
              <w:jc w:val="center"/>
              <w:rPr>
                <w:b/>
                <w:bCs/>
                <w:i/>
                <w:iCs/>
                <w:lang w:val="uk-UA" w:eastAsia="ru-RU"/>
              </w:rPr>
            </w:pPr>
            <w:r w:rsidRPr="001E1CD1">
              <w:rPr>
                <w:b/>
                <w:bCs/>
                <w:i/>
                <w:iCs/>
                <w:lang w:val="uk-UA" w:eastAsia="ru-RU"/>
              </w:rPr>
              <w:t>-29 900</w:t>
            </w:r>
          </w:p>
        </w:tc>
      </w:tr>
    </w:tbl>
    <w:p w:rsidR="00B75FCD" w:rsidRPr="00BC6692" w:rsidRDefault="00B75FCD" w:rsidP="00B75FCD">
      <w:pPr>
        <w:pStyle w:val="a3"/>
        <w:ind w:left="0" w:firstLine="426"/>
        <w:jc w:val="both"/>
        <w:rPr>
          <w:sz w:val="25"/>
          <w:szCs w:val="25"/>
          <w:lang w:val="uk-UA"/>
        </w:rPr>
      </w:pPr>
      <w:r>
        <w:rPr>
          <w:sz w:val="25"/>
          <w:szCs w:val="25"/>
          <w:lang w:val="uk-UA"/>
        </w:rPr>
        <w:t xml:space="preserve">* </w:t>
      </w:r>
      <w:r w:rsidRPr="00C66747">
        <w:rPr>
          <w:sz w:val="25"/>
          <w:szCs w:val="25"/>
          <w:lang w:val="uk-UA"/>
        </w:rPr>
        <w:t>Бюджет проекту - 499 800 грн. Видатки приведені у відповідність до потреби, враховуючи необхідну кількість браслетів для нанесення QR-коду.</w:t>
      </w:r>
    </w:p>
    <w:p w:rsidR="00B75FCD" w:rsidRDefault="00B75FCD" w:rsidP="00B75FCD">
      <w:pPr>
        <w:ind w:firstLine="708"/>
        <w:jc w:val="both"/>
        <w:rPr>
          <w:b/>
          <w:sz w:val="28"/>
          <w:szCs w:val="28"/>
          <w:lang w:val="uk-UA"/>
        </w:rPr>
      </w:pPr>
      <w:r w:rsidRPr="00B75FCD">
        <w:rPr>
          <w:b/>
          <w:sz w:val="28"/>
          <w:szCs w:val="28"/>
          <w:lang w:val="uk-UA"/>
        </w:rPr>
        <w:t xml:space="preserve">За – </w:t>
      </w:r>
      <w:proofErr w:type="spellStart"/>
      <w:r w:rsidRPr="00B75FCD">
        <w:rPr>
          <w:b/>
          <w:sz w:val="28"/>
          <w:szCs w:val="28"/>
          <w:lang w:val="uk-UA"/>
        </w:rPr>
        <w:t>единогласно</w:t>
      </w:r>
      <w:proofErr w:type="spellEnd"/>
      <w:r w:rsidRPr="00B75FCD">
        <w:rPr>
          <w:b/>
          <w:sz w:val="28"/>
          <w:szCs w:val="28"/>
          <w:lang w:val="uk-UA"/>
        </w:rPr>
        <w:t xml:space="preserve">. </w:t>
      </w:r>
    </w:p>
    <w:p w:rsidR="00B75FCD" w:rsidRPr="00B75FCD" w:rsidRDefault="00B75FCD" w:rsidP="00B75FCD">
      <w:pPr>
        <w:ind w:firstLine="708"/>
        <w:jc w:val="both"/>
        <w:rPr>
          <w:b/>
          <w:sz w:val="28"/>
          <w:szCs w:val="28"/>
          <w:lang w:val="uk-UA"/>
        </w:rPr>
      </w:pPr>
    </w:p>
    <w:p w:rsidR="00B75FCD" w:rsidRPr="00B75FCD" w:rsidRDefault="00B75FCD" w:rsidP="00B75FCD">
      <w:pPr>
        <w:tabs>
          <w:tab w:val="left" w:pos="993"/>
          <w:tab w:val="left" w:pos="7371"/>
        </w:tabs>
        <w:ind w:firstLine="567"/>
        <w:jc w:val="both"/>
        <w:rPr>
          <w:sz w:val="24"/>
          <w:szCs w:val="24"/>
          <w:lang w:val="uk-UA"/>
        </w:rPr>
      </w:pPr>
      <w:r>
        <w:rPr>
          <w:sz w:val="24"/>
          <w:szCs w:val="24"/>
          <w:lang w:val="uk-UA"/>
        </w:rPr>
        <w:t xml:space="preserve">2. </w:t>
      </w:r>
      <w:r w:rsidRPr="00B75FCD">
        <w:rPr>
          <w:sz w:val="24"/>
          <w:szCs w:val="24"/>
          <w:lang w:val="uk-UA"/>
        </w:rPr>
        <w:t>З метою організації змістовного дозвілля дітей під час зимових канікул, належного рівня проведення новорічних і різдвяних заходів, а саме закупівлі квитків на відвідування дітьми новорічних вистав, за погодженням із Одеським міським головою (</w:t>
      </w:r>
      <w:r w:rsidRPr="00B75FCD">
        <w:rPr>
          <w:i/>
          <w:sz w:val="24"/>
          <w:szCs w:val="24"/>
          <w:lang w:val="uk-UA"/>
        </w:rPr>
        <w:t>копія листа додається</w:t>
      </w:r>
      <w:r w:rsidRPr="00B75FCD">
        <w:rPr>
          <w:sz w:val="24"/>
          <w:szCs w:val="24"/>
          <w:lang w:val="uk-UA"/>
        </w:rPr>
        <w:t xml:space="preserve">) надаємо пропозиції щодо визначення бюджетних призначень  загального фонду бюджету м. Одеси на загальну суму  1 078 100 </w:t>
      </w:r>
      <w:proofErr w:type="spellStart"/>
      <w:r w:rsidRPr="00B75FCD">
        <w:rPr>
          <w:sz w:val="24"/>
          <w:szCs w:val="24"/>
          <w:lang w:val="uk-UA"/>
        </w:rPr>
        <w:t>грн</w:t>
      </w:r>
      <w:proofErr w:type="spellEnd"/>
      <w:r w:rsidRPr="00B75FCD">
        <w:rPr>
          <w:sz w:val="24"/>
          <w:szCs w:val="24"/>
          <w:lang w:val="uk-UA"/>
        </w:rPr>
        <w:t>, у тому числі:</w:t>
      </w:r>
    </w:p>
    <w:tbl>
      <w:tblPr>
        <w:tblStyle w:val="a7"/>
        <w:tblW w:w="9780" w:type="dxa"/>
        <w:tblInd w:w="108" w:type="dxa"/>
        <w:tblLook w:val="04A0" w:firstRow="1" w:lastRow="0" w:firstColumn="1" w:lastColumn="0" w:noHBand="0" w:noVBand="1"/>
      </w:tblPr>
      <w:tblGrid>
        <w:gridCol w:w="3969"/>
        <w:gridCol w:w="4536"/>
        <w:gridCol w:w="1275"/>
      </w:tblGrid>
      <w:tr w:rsidR="00B75FCD" w:rsidRPr="001939A5" w:rsidTr="00206F3C">
        <w:trPr>
          <w:tblHeader/>
        </w:trPr>
        <w:tc>
          <w:tcPr>
            <w:tcW w:w="3969" w:type="dxa"/>
          </w:tcPr>
          <w:p w:rsidR="00B75FCD" w:rsidRPr="001939A5" w:rsidRDefault="00B75FCD" w:rsidP="00206F3C">
            <w:pPr>
              <w:pStyle w:val="a3"/>
              <w:ind w:left="0"/>
              <w:jc w:val="center"/>
              <w:rPr>
                <w:lang w:val="uk-UA"/>
              </w:rPr>
            </w:pPr>
            <w:r w:rsidRPr="001939A5">
              <w:rPr>
                <w:lang w:val="uk-UA"/>
              </w:rPr>
              <w:t>Найменування головного розпорядника бюджетних коштів</w:t>
            </w:r>
          </w:p>
        </w:tc>
        <w:tc>
          <w:tcPr>
            <w:tcW w:w="4536" w:type="dxa"/>
          </w:tcPr>
          <w:p w:rsidR="00B75FCD" w:rsidRPr="001939A5" w:rsidRDefault="00B75FCD" w:rsidP="00206F3C">
            <w:pPr>
              <w:pStyle w:val="a3"/>
              <w:ind w:left="0"/>
              <w:jc w:val="center"/>
              <w:rPr>
                <w:lang w:val="uk-UA"/>
              </w:rPr>
            </w:pPr>
            <w:r w:rsidRPr="001939A5">
              <w:rPr>
                <w:lang w:val="uk-UA"/>
              </w:rPr>
              <w:t>КПКВКМБ</w:t>
            </w:r>
          </w:p>
        </w:tc>
        <w:tc>
          <w:tcPr>
            <w:tcW w:w="1275" w:type="dxa"/>
          </w:tcPr>
          <w:p w:rsidR="00B75FCD" w:rsidRPr="001939A5" w:rsidRDefault="00B75FCD" w:rsidP="00206F3C">
            <w:pPr>
              <w:pStyle w:val="a3"/>
              <w:ind w:left="0"/>
              <w:jc w:val="center"/>
              <w:rPr>
                <w:lang w:val="uk-UA"/>
              </w:rPr>
            </w:pPr>
            <w:r w:rsidRPr="001939A5">
              <w:rPr>
                <w:lang w:val="uk-UA"/>
              </w:rPr>
              <w:t xml:space="preserve">Сума, </w:t>
            </w:r>
            <w:proofErr w:type="spellStart"/>
            <w:r w:rsidRPr="001939A5">
              <w:rPr>
                <w:lang w:val="uk-UA"/>
              </w:rPr>
              <w:t>грн</w:t>
            </w:r>
            <w:proofErr w:type="spellEnd"/>
          </w:p>
          <w:p w:rsidR="00B75FCD" w:rsidRPr="001939A5" w:rsidRDefault="00B75FCD" w:rsidP="00206F3C">
            <w:pPr>
              <w:jc w:val="center"/>
              <w:rPr>
                <w:lang w:val="uk-UA"/>
              </w:rPr>
            </w:pPr>
          </w:p>
        </w:tc>
      </w:tr>
      <w:tr w:rsidR="00B75FCD" w:rsidRPr="001939A5" w:rsidTr="00206F3C">
        <w:tc>
          <w:tcPr>
            <w:tcW w:w="3969" w:type="dxa"/>
          </w:tcPr>
          <w:p w:rsidR="00B75FCD" w:rsidRPr="001939A5" w:rsidRDefault="00B75FCD" w:rsidP="00206F3C">
            <w:pPr>
              <w:pStyle w:val="a3"/>
              <w:ind w:left="0"/>
              <w:rPr>
                <w:lang w:val="uk-UA"/>
              </w:rPr>
            </w:pPr>
            <w:r w:rsidRPr="001939A5">
              <w:rPr>
                <w:lang w:val="uk-UA"/>
              </w:rPr>
              <w:t>Департамент внутрішньої політики Одеської міської ради</w:t>
            </w:r>
          </w:p>
        </w:tc>
        <w:tc>
          <w:tcPr>
            <w:tcW w:w="4536" w:type="dxa"/>
          </w:tcPr>
          <w:p w:rsidR="00B75FCD" w:rsidRPr="001939A5" w:rsidRDefault="00B75FCD" w:rsidP="00206F3C">
            <w:pPr>
              <w:tabs>
                <w:tab w:val="left" w:pos="993"/>
              </w:tabs>
              <w:jc w:val="both"/>
              <w:rPr>
                <w:lang w:val="uk-UA"/>
              </w:rPr>
            </w:pPr>
            <w:r w:rsidRPr="001939A5">
              <w:rPr>
                <w:lang w:val="uk-UA"/>
              </w:rPr>
              <w:t xml:space="preserve">1014082 «Інші заходи в галузі культури і мистецтва» </w:t>
            </w:r>
          </w:p>
        </w:tc>
        <w:tc>
          <w:tcPr>
            <w:tcW w:w="1275" w:type="dxa"/>
          </w:tcPr>
          <w:p w:rsidR="00B75FCD" w:rsidRPr="001939A5" w:rsidRDefault="00B75FCD" w:rsidP="00206F3C">
            <w:pPr>
              <w:pStyle w:val="a3"/>
              <w:ind w:left="0"/>
              <w:jc w:val="center"/>
              <w:rPr>
                <w:lang w:val="uk-UA"/>
              </w:rPr>
            </w:pPr>
            <w:r w:rsidRPr="001939A5">
              <w:rPr>
                <w:lang w:val="uk-UA"/>
              </w:rPr>
              <w:t>191 100</w:t>
            </w:r>
          </w:p>
        </w:tc>
      </w:tr>
      <w:tr w:rsidR="00B75FCD" w:rsidRPr="001939A5" w:rsidTr="00206F3C">
        <w:tc>
          <w:tcPr>
            <w:tcW w:w="3969" w:type="dxa"/>
          </w:tcPr>
          <w:p w:rsidR="00B75FCD" w:rsidRPr="001939A5" w:rsidRDefault="00B75FCD" w:rsidP="00206F3C">
            <w:pPr>
              <w:pStyle w:val="a3"/>
              <w:ind w:left="0"/>
              <w:rPr>
                <w:lang w:val="uk-UA"/>
              </w:rPr>
            </w:pPr>
            <w:r w:rsidRPr="001939A5">
              <w:rPr>
                <w:noProof/>
              </w:rPr>
              <w:t>Служба у справах дітей Одеської міської ради</w:t>
            </w:r>
          </w:p>
        </w:tc>
        <w:tc>
          <w:tcPr>
            <w:tcW w:w="4536" w:type="dxa"/>
          </w:tcPr>
          <w:p w:rsidR="00B75FCD" w:rsidRPr="001939A5" w:rsidRDefault="00B75FCD" w:rsidP="00206F3C">
            <w:pPr>
              <w:pStyle w:val="a3"/>
              <w:ind w:left="0"/>
              <w:rPr>
                <w:lang w:val="uk-UA"/>
              </w:rPr>
            </w:pPr>
            <w:r w:rsidRPr="001939A5">
              <w:rPr>
                <w:lang w:val="uk-UA"/>
              </w:rPr>
              <w:t>0913112</w:t>
            </w:r>
            <w:r w:rsidRPr="001939A5">
              <w:t xml:space="preserve"> </w:t>
            </w:r>
            <w:r w:rsidRPr="001939A5">
              <w:rPr>
                <w:lang w:val="uk-UA"/>
              </w:rPr>
              <w:t>«Заходи державної політики з питань дітей та їх соціального захисту»</w:t>
            </w:r>
          </w:p>
        </w:tc>
        <w:tc>
          <w:tcPr>
            <w:tcW w:w="1275" w:type="dxa"/>
          </w:tcPr>
          <w:p w:rsidR="00B75FCD" w:rsidRPr="001939A5" w:rsidRDefault="00B75FCD" w:rsidP="00206F3C">
            <w:pPr>
              <w:pStyle w:val="a3"/>
              <w:ind w:left="0"/>
              <w:jc w:val="center"/>
              <w:rPr>
                <w:lang w:val="uk-UA"/>
              </w:rPr>
            </w:pPr>
            <w:r w:rsidRPr="001939A5">
              <w:rPr>
                <w:lang w:val="uk-UA"/>
              </w:rPr>
              <w:t>88 000</w:t>
            </w:r>
          </w:p>
        </w:tc>
      </w:tr>
      <w:tr w:rsidR="00B75FCD" w:rsidRPr="001939A5" w:rsidTr="00206F3C">
        <w:tc>
          <w:tcPr>
            <w:tcW w:w="3969" w:type="dxa"/>
          </w:tcPr>
          <w:p w:rsidR="00B75FCD" w:rsidRPr="001939A5" w:rsidRDefault="00B75FCD" w:rsidP="00206F3C">
            <w:pPr>
              <w:pStyle w:val="a3"/>
              <w:ind w:left="0"/>
              <w:rPr>
                <w:lang w:val="uk-UA"/>
              </w:rPr>
            </w:pPr>
            <w:r w:rsidRPr="001939A5">
              <w:rPr>
                <w:lang w:val="uk-UA"/>
              </w:rPr>
              <w:t>Київська районна адміністрація Одеської міської ради</w:t>
            </w:r>
          </w:p>
        </w:tc>
        <w:tc>
          <w:tcPr>
            <w:tcW w:w="4536" w:type="dxa"/>
          </w:tcPr>
          <w:p w:rsidR="00B75FCD" w:rsidRPr="001939A5" w:rsidRDefault="00B75FCD" w:rsidP="00206F3C">
            <w:r w:rsidRPr="001939A5">
              <w:rPr>
                <w:lang w:val="uk-UA"/>
              </w:rPr>
              <w:t xml:space="preserve">4014082 «Інші заходи в галузі культури і мистецтва» </w:t>
            </w:r>
          </w:p>
        </w:tc>
        <w:tc>
          <w:tcPr>
            <w:tcW w:w="1275" w:type="dxa"/>
          </w:tcPr>
          <w:p w:rsidR="00B75FCD" w:rsidRPr="001939A5" w:rsidRDefault="00B75FCD" w:rsidP="00206F3C">
            <w:pPr>
              <w:pStyle w:val="a3"/>
              <w:ind w:left="0"/>
              <w:jc w:val="center"/>
              <w:rPr>
                <w:lang w:val="uk-UA"/>
              </w:rPr>
            </w:pPr>
            <w:r w:rsidRPr="001939A5">
              <w:rPr>
                <w:lang w:val="uk-UA"/>
              </w:rPr>
              <w:t>199 750</w:t>
            </w:r>
          </w:p>
        </w:tc>
      </w:tr>
      <w:tr w:rsidR="00B75FCD" w:rsidRPr="001939A5" w:rsidTr="00206F3C">
        <w:tc>
          <w:tcPr>
            <w:tcW w:w="3969" w:type="dxa"/>
          </w:tcPr>
          <w:p w:rsidR="00B75FCD" w:rsidRPr="001939A5" w:rsidRDefault="00B75FCD" w:rsidP="00206F3C">
            <w:pPr>
              <w:pStyle w:val="a3"/>
              <w:ind w:left="0"/>
              <w:rPr>
                <w:lang w:val="uk-UA"/>
              </w:rPr>
            </w:pPr>
            <w:r w:rsidRPr="001939A5">
              <w:rPr>
                <w:lang w:val="uk-UA"/>
              </w:rPr>
              <w:t>Малиновська районна адміністрація Одеської міської ради</w:t>
            </w:r>
          </w:p>
        </w:tc>
        <w:tc>
          <w:tcPr>
            <w:tcW w:w="4536" w:type="dxa"/>
          </w:tcPr>
          <w:p w:rsidR="00B75FCD" w:rsidRPr="001939A5" w:rsidRDefault="00B75FCD" w:rsidP="00206F3C">
            <w:r w:rsidRPr="001939A5">
              <w:rPr>
                <w:lang w:val="uk-UA"/>
              </w:rPr>
              <w:t xml:space="preserve">4114082 «Інші заходи в галузі культури і мистецтва» </w:t>
            </w:r>
          </w:p>
        </w:tc>
        <w:tc>
          <w:tcPr>
            <w:tcW w:w="1275" w:type="dxa"/>
          </w:tcPr>
          <w:p w:rsidR="00B75FCD" w:rsidRPr="001939A5" w:rsidRDefault="00B75FCD" w:rsidP="00206F3C">
            <w:pPr>
              <w:jc w:val="center"/>
            </w:pPr>
            <w:r w:rsidRPr="001939A5">
              <w:rPr>
                <w:lang w:val="uk-UA"/>
              </w:rPr>
              <w:t>199 750</w:t>
            </w:r>
          </w:p>
        </w:tc>
      </w:tr>
      <w:tr w:rsidR="00B75FCD" w:rsidRPr="001939A5" w:rsidTr="00206F3C">
        <w:tc>
          <w:tcPr>
            <w:tcW w:w="3969" w:type="dxa"/>
          </w:tcPr>
          <w:p w:rsidR="00B75FCD" w:rsidRPr="001939A5" w:rsidRDefault="00B75FCD" w:rsidP="00206F3C">
            <w:pPr>
              <w:pStyle w:val="a3"/>
              <w:ind w:left="0"/>
              <w:rPr>
                <w:lang w:val="uk-UA"/>
              </w:rPr>
            </w:pPr>
            <w:r w:rsidRPr="001939A5">
              <w:rPr>
                <w:lang w:val="uk-UA"/>
              </w:rPr>
              <w:t>Приморська районна адміністрація Одеської міської ради</w:t>
            </w:r>
          </w:p>
        </w:tc>
        <w:tc>
          <w:tcPr>
            <w:tcW w:w="4536" w:type="dxa"/>
          </w:tcPr>
          <w:p w:rsidR="00B75FCD" w:rsidRPr="001939A5" w:rsidRDefault="00B75FCD" w:rsidP="00206F3C">
            <w:r w:rsidRPr="001939A5">
              <w:rPr>
                <w:lang w:val="uk-UA"/>
              </w:rPr>
              <w:t xml:space="preserve">4214082 «Інші заходи в галузі культури і мистецтва» </w:t>
            </w:r>
          </w:p>
        </w:tc>
        <w:tc>
          <w:tcPr>
            <w:tcW w:w="1275" w:type="dxa"/>
          </w:tcPr>
          <w:p w:rsidR="00B75FCD" w:rsidRPr="001939A5" w:rsidRDefault="00B75FCD" w:rsidP="00206F3C">
            <w:pPr>
              <w:jc w:val="center"/>
            </w:pPr>
            <w:r w:rsidRPr="001939A5">
              <w:rPr>
                <w:lang w:val="uk-UA"/>
              </w:rPr>
              <w:t>199 750</w:t>
            </w:r>
          </w:p>
        </w:tc>
      </w:tr>
      <w:tr w:rsidR="00B75FCD" w:rsidRPr="001939A5" w:rsidTr="00206F3C">
        <w:tc>
          <w:tcPr>
            <w:tcW w:w="3969" w:type="dxa"/>
          </w:tcPr>
          <w:p w:rsidR="00B75FCD" w:rsidRPr="001939A5" w:rsidRDefault="00B75FCD" w:rsidP="00206F3C">
            <w:pPr>
              <w:pStyle w:val="a3"/>
              <w:ind w:left="0"/>
              <w:rPr>
                <w:lang w:val="uk-UA"/>
              </w:rPr>
            </w:pPr>
            <w:r w:rsidRPr="001939A5">
              <w:rPr>
                <w:lang w:val="uk-UA"/>
              </w:rPr>
              <w:t>Суворовська районна адміністрація Одеської міської ради</w:t>
            </w:r>
          </w:p>
        </w:tc>
        <w:tc>
          <w:tcPr>
            <w:tcW w:w="4536" w:type="dxa"/>
          </w:tcPr>
          <w:p w:rsidR="00B75FCD" w:rsidRPr="001939A5" w:rsidRDefault="00B75FCD" w:rsidP="00206F3C">
            <w:r w:rsidRPr="001939A5">
              <w:rPr>
                <w:lang w:val="uk-UA"/>
              </w:rPr>
              <w:t xml:space="preserve">4314082 «Інші заходи в галузі культури і мистецтва» </w:t>
            </w:r>
          </w:p>
        </w:tc>
        <w:tc>
          <w:tcPr>
            <w:tcW w:w="1275" w:type="dxa"/>
          </w:tcPr>
          <w:p w:rsidR="00B75FCD" w:rsidRPr="001939A5" w:rsidRDefault="00B75FCD" w:rsidP="00206F3C">
            <w:pPr>
              <w:jc w:val="center"/>
            </w:pPr>
            <w:r w:rsidRPr="001939A5">
              <w:rPr>
                <w:lang w:val="uk-UA"/>
              </w:rPr>
              <w:t>199 750</w:t>
            </w:r>
          </w:p>
        </w:tc>
      </w:tr>
      <w:tr w:rsidR="00B75FCD" w:rsidRPr="001939A5" w:rsidTr="00206F3C">
        <w:tc>
          <w:tcPr>
            <w:tcW w:w="8505" w:type="dxa"/>
            <w:gridSpan w:val="2"/>
          </w:tcPr>
          <w:p w:rsidR="00B75FCD" w:rsidRPr="001939A5" w:rsidRDefault="00B75FCD" w:rsidP="00206F3C">
            <w:pPr>
              <w:pStyle w:val="a3"/>
              <w:ind w:left="0"/>
              <w:jc w:val="center"/>
              <w:rPr>
                <w:b/>
                <w:lang w:val="uk-UA"/>
              </w:rPr>
            </w:pPr>
            <w:r w:rsidRPr="001939A5">
              <w:rPr>
                <w:b/>
                <w:lang w:val="uk-UA"/>
              </w:rPr>
              <w:t>РАЗОМ</w:t>
            </w:r>
          </w:p>
        </w:tc>
        <w:tc>
          <w:tcPr>
            <w:tcW w:w="1275" w:type="dxa"/>
          </w:tcPr>
          <w:p w:rsidR="00B75FCD" w:rsidRPr="001939A5" w:rsidRDefault="00B75FCD" w:rsidP="00206F3C">
            <w:pPr>
              <w:pStyle w:val="a3"/>
              <w:ind w:left="0"/>
              <w:jc w:val="center"/>
              <w:rPr>
                <w:b/>
                <w:lang w:val="uk-UA"/>
              </w:rPr>
            </w:pPr>
            <w:r w:rsidRPr="001939A5">
              <w:rPr>
                <w:b/>
                <w:lang w:val="uk-UA"/>
              </w:rPr>
              <w:t>1 078 100</w:t>
            </w:r>
          </w:p>
        </w:tc>
      </w:tr>
    </w:tbl>
    <w:p w:rsidR="00B75FCD" w:rsidRDefault="00B75FCD" w:rsidP="00B75FCD">
      <w:pPr>
        <w:pStyle w:val="a3"/>
        <w:tabs>
          <w:tab w:val="left" w:pos="709"/>
        </w:tabs>
        <w:ind w:left="0" w:firstLine="709"/>
        <w:jc w:val="both"/>
        <w:rPr>
          <w:bCs/>
          <w:sz w:val="25"/>
          <w:szCs w:val="25"/>
          <w:lang w:val="uk-UA"/>
        </w:rPr>
      </w:pPr>
    </w:p>
    <w:p w:rsidR="00B75FCD" w:rsidRPr="00B75FCD" w:rsidRDefault="00B75FCD" w:rsidP="00B75FCD">
      <w:pPr>
        <w:ind w:firstLine="708"/>
        <w:jc w:val="both"/>
        <w:rPr>
          <w:sz w:val="24"/>
          <w:szCs w:val="24"/>
          <w:lang w:val="uk-UA"/>
        </w:rPr>
      </w:pPr>
      <w:r w:rsidRPr="00B75FCD">
        <w:rPr>
          <w:sz w:val="24"/>
          <w:szCs w:val="24"/>
          <w:lang w:val="uk-UA"/>
        </w:rPr>
        <w:t>3. Управлінням дорожнього господарства Одеської міської ради надані пропозиції (</w:t>
      </w:r>
      <w:r w:rsidRPr="00B75FCD">
        <w:rPr>
          <w:i/>
          <w:sz w:val="24"/>
          <w:szCs w:val="24"/>
          <w:lang w:val="uk-UA"/>
        </w:rPr>
        <w:t>копії листів додаються</w:t>
      </w:r>
      <w:r w:rsidRPr="00B75FCD">
        <w:rPr>
          <w:sz w:val="24"/>
          <w:szCs w:val="24"/>
          <w:lang w:val="uk-UA"/>
        </w:rPr>
        <w:t>) щодо визначення додаткових бюджетних призначень на 2019 рік за КПКВКМБ 1417442 «Утримання та розвиток інших об’єктів транспортної інфраструктури»:</w:t>
      </w:r>
    </w:p>
    <w:p w:rsidR="00B75FCD" w:rsidRPr="00B75FCD" w:rsidRDefault="00B75FCD" w:rsidP="00B75FCD">
      <w:pPr>
        <w:ind w:firstLine="708"/>
        <w:jc w:val="both"/>
        <w:rPr>
          <w:sz w:val="24"/>
          <w:szCs w:val="24"/>
          <w:lang w:val="uk-UA"/>
        </w:rPr>
      </w:pPr>
      <w:r w:rsidRPr="00B75FCD">
        <w:rPr>
          <w:sz w:val="24"/>
          <w:szCs w:val="24"/>
          <w:lang w:val="uk-UA"/>
        </w:rPr>
        <w:t xml:space="preserve">- загальний фонд м. Одеси у сумі 15 000 000 </w:t>
      </w:r>
      <w:proofErr w:type="spellStart"/>
      <w:r w:rsidRPr="00B75FCD">
        <w:rPr>
          <w:sz w:val="24"/>
          <w:szCs w:val="24"/>
          <w:lang w:val="uk-UA"/>
        </w:rPr>
        <w:t>грн</w:t>
      </w:r>
      <w:proofErr w:type="spellEnd"/>
      <w:r w:rsidRPr="00B75FCD">
        <w:rPr>
          <w:sz w:val="24"/>
          <w:szCs w:val="24"/>
          <w:lang w:val="uk-UA"/>
        </w:rPr>
        <w:t>, у зв’язку з численними зверненнями громадян, громадських організацій з метою проведення поточного ремонту вулично-дорожнього покриття. Враховуючи фінансову можливість бюджету м. Одеси пропонуємо передбачити бюджетні призначення у сумі 5 000 000 грн.</w:t>
      </w:r>
    </w:p>
    <w:p w:rsidR="00B75FCD" w:rsidRPr="00B75FCD" w:rsidRDefault="00B75FCD" w:rsidP="00B75FCD">
      <w:pPr>
        <w:ind w:firstLine="708"/>
        <w:jc w:val="both"/>
        <w:rPr>
          <w:sz w:val="24"/>
          <w:szCs w:val="24"/>
          <w:lang w:val="uk-UA"/>
        </w:rPr>
      </w:pPr>
      <w:r w:rsidRPr="00B75FCD">
        <w:rPr>
          <w:sz w:val="24"/>
          <w:szCs w:val="24"/>
          <w:lang w:val="uk-UA"/>
        </w:rPr>
        <w:t xml:space="preserve">- спеціальний фонд (бюджет розвитку) м. Одеси у сумі 3 000 000 </w:t>
      </w:r>
      <w:proofErr w:type="spellStart"/>
      <w:r w:rsidRPr="00B75FCD">
        <w:rPr>
          <w:sz w:val="24"/>
          <w:szCs w:val="24"/>
          <w:lang w:val="uk-UA"/>
        </w:rPr>
        <w:t>грн</w:t>
      </w:r>
      <w:proofErr w:type="spellEnd"/>
      <w:r w:rsidRPr="00B75FCD">
        <w:rPr>
          <w:sz w:val="24"/>
          <w:szCs w:val="24"/>
          <w:lang w:val="uk-UA"/>
        </w:rPr>
        <w:t>, у зв’язку з достроковим виконанням у 2019 році робіт з капітального ремонту (відновлення) покриття тротуарів та улаштування додаткової смуги проїжджої частини за адресами: м. Одеса,             вул. Варненська,21,25/2 (</w:t>
      </w:r>
      <w:r w:rsidRPr="00B75FCD">
        <w:rPr>
          <w:i/>
          <w:sz w:val="24"/>
          <w:szCs w:val="24"/>
          <w:lang w:val="uk-UA"/>
        </w:rPr>
        <w:t>найменування об’єкту бюджету розвитку «Капітальні видатки»</w:t>
      </w:r>
      <w:r w:rsidRPr="00B75FCD">
        <w:rPr>
          <w:sz w:val="24"/>
          <w:szCs w:val="24"/>
          <w:lang w:val="uk-UA"/>
        </w:rPr>
        <w:t>).</w:t>
      </w:r>
    </w:p>
    <w:p w:rsidR="00B75FCD" w:rsidRDefault="00B75FCD" w:rsidP="00B75FCD">
      <w:pPr>
        <w:ind w:firstLine="708"/>
        <w:jc w:val="both"/>
        <w:rPr>
          <w:b/>
          <w:sz w:val="28"/>
          <w:szCs w:val="28"/>
          <w:lang w:val="uk-UA"/>
        </w:rPr>
      </w:pPr>
      <w:r w:rsidRPr="00B75FCD">
        <w:rPr>
          <w:b/>
          <w:sz w:val="28"/>
          <w:szCs w:val="28"/>
          <w:lang w:val="uk-UA"/>
        </w:rPr>
        <w:t xml:space="preserve">За – </w:t>
      </w:r>
      <w:proofErr w:type="spellStart"/>
      <w:r w:rsidRPr="00B75FCD">
        <w:rPr>
          <w:b/>
          <w:sz w:val="28"/>
          <w:szCs w:val="28"/>
          <w:lang w:val="uk-UA"/>
        </w:rPr>
        <w:t>единогласно</w:t>
      </w:r>
      <w:proofErr w:type="spellEnd"/>
      <w:r w:rsidRPr="00B75FCD">
        <w:rPr>
          <w:b/>
          <w:sz w:val="28"/>
          <w:szCs w:val="28"/>
          <w:lang w:val="uk-UA"/>
        </w:rPr>
        <w:t xml:space="preserve">. </w:t>
      </w:r>
    </w:p>
    <w:p w:rsidR="00B75FCD" w:rsidRDefault="00B75FCD" w:rsidP="00B75FCD">
      <w:pPr>
        <w:jc w:val="both"/>
        <w:rPr>
          <w:sz w:val="25"/>
          <w:szCs w:val="25"/>
          <w:lang w:val="uk-UA"/>
        </w:rPr>
      </w:pPr>
    </w:p>
    <w:p w:rsidR="00B75FCD" w:rsidRPr="00B75FCD" w:rsidRDefault="00B75FCD" w:rsidP="00B75FCD">
      <w:pPr>
        <w:jc w:val="both"/>
        <w:rPr>
          <w:sz w:val="24"/>
          <w:szCs w:val="24"/>
          <w:lang w:val="uk-UA"/>
        </w:rPr>
      </w:pPr>
      <w:r w:rsidRPr="00CE3440">
        <w:rPr>
          <w:sz w:val="25"/>
          <w:szCs w:val="25"/>
          <w:lang w:val="uk-UA"/>
        </w:rPr>
        <w:tab/>
      </w:r>
      <w:r w:rsidRPr="00B75FCD">
        <w:rPr>
          <w:sz w:val="24"/>
          <w:szCs w:val="24"/>
          <w:lang w:val="uk-UA"/>
        </w:rPr>
        <w:t>4. Департаментом міського господарства Одеської міської ради надані пропозиції (</w:t>
      </w:r>
      <w:r w:rsidRPr="00B75FCD">
        <w:rPr>
          <w:i/>
          <w:sz w:val="24"/>
          <w:szCs w:val="24"/>
          <w:lang w:val="uk-UA"/>
        </w:rPr>
        <w:t>копії  листів додаються</w:t>
      </w:r>
      <w:r w:rsidRPr="00B75FCD">
        <w:rPr>
          <w:sz w:val="24"/>
          <w:szCs w:val="24"/>
          <w:lang w:val="uk-UA"/>
        </w:rPr>
        <w:t>) щодо визначення додаткових бюджетних призначень:</w:t>
      </w:r>
    </w:p>
    <w:p w:rsidR="00B75FCD" w:rsidRPr="00B75FCD" w:rsidRDefault="00B75FCD" w:rsidP="00B75FCD">
      <w:pPr>
        <w:ind w:firstLine="709"/>
        <w:jc w:val="both"/>
        <w:rPr>
          <w:sz w:val="24"/>
          <w:szCs w:val="24"/>
          <w:lang w:val="uk-UA"/>
        </w:rPr>
      </w:pPr>
      <w:r w:rsidRPr="00B75FCD">
        <w:rPr>
          <w:sz w:val="24"/>
          <w:szCs w:val="24"/>
          <w:lang w:val="uk-UA"/>
        </w:rPr>
        <w:lastRenderedPageBreak/>
        <w:t xml:space="preserve">4.1. загального фонду бюджету м. Одеси у сумі 199 980 </w:t>
      </w:r>
      <w:proofErr w:type="spellStart"/>
      <w:r w:rsidRPr="00B75FCD">
        <w:rPr>
          <w:sz w:val="24"/>
          <w:szCs w:val="24"/>
          <w:lang w:val="uk-UA"/>
        </w:rPr>
        <w:t>грн</w:t>
      </w:r>
      <w:proofErr w:type="spellEnd"/>
      <w:r w:rsidRPr="00B75FCD">
        <w:rPr>
          <w:sz w:val="24"/>
          <w:szCs w:val="24"/>
          <w:lang w:val="uk-UA"/>
        </w:rPr>
        <w:t xml:space="preserve"> за                              КПКВКМБ 1216090 «Інша діяльність у сфері житлово-комунального господарства» на виконання заходу 3.1. Міської цільової програми із стимулювання створення та діяльності об’єднань співвласників багатоквартирних будинків у м. Одесі на 2019-2021 роки.</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418"/>
        <w:gridCol w:w="1418"/>
        <w:gridCol w:w="1276"/>
      </w:tblGrid>
      <w:tr w:rsidR="00B75FCD" w:rsidRPr="00C9102E" w:rsidTr="00206F3C">
        <w:tc>
          <w:tcPr>
            <w:tcW w:w="5670" w:type="dxa"/>
            <w:shd w:val="clear" w:color="auto" w:fill="auto"/>
            <w:vAlign w:val="center"/>
          </w:tcPr>
          <w:p w:rsidR="00B75FCD" w:rsidRPr="00C9102E" w:rsidRDefault="00B75FCD" w:rsidP="00206F3C">
            <w:pPr>
              <w:ind w:right="27"/>
              <w:jc w:val="center"/>
              <w:rPr>
                <w:rFonts w:eastAsia="Calibri"/>
                <w:lang w:val="uk-UA"/>
              </w:rPr>
            </w:pPr>
            <w:r w:rsidRPr="00C9102E">
              <w:rPr>
                <w:rFonts w:eastAsia="Calibri"/>
                <w:lang w:val="uk-UA"/>
              </w:rPr>
              <w:t>Найменування заходу</w:t>
            </w:r>
          </w:p>
        </w:tc>
        <w:tc>
          <w:tcPr>
            <w:tcW w:w="1418" w:type="dxa"/>
            <w:vAlign w:val="center"/>
          </w:tcPr>
          <w:p w:rsidR="00B75FCD" w:rsidRPr="00C9102E" w:rsidRDefault="00B75FCD" w:rsidP="00206F3C">
            <w:pPr>
              <w:ind w:right="27"/>
              <w:jc w:val="center"/>
              <w:rPr>
                <w:rFonts w:eastAsia="Calibri"/>
                <w:lang w:val="uk-UA"/>
              </w:rPr>
            </w:pPr>
            <w:r w:rsidRPr="00C9102E">
              <w:rPr>
                <w:rFonts w:eastAsia="Calibri"/>
                <w:lang w:val="uk-UA"/>
              </w:rPr>
              <w:t>Передбачено у Програмі</w:t>
            </w:r>
          </w:p>
        </w:tc>
        <w:tc>
          <w:tcPr>
            <w:tcW w:w="1418" w:type="dxa"/>
            <w:vAlign w:val="center"/>
          </w:tcPr>
          <w:p w:rsidR="00B75FCD" w:rsidRPr="00C9102E" w:rsidRDefault="00B75FCD" w:rsidP="00206F3C">
            <w:pPr>
              <w:ind w:right="27"/>
              <w:jc w:val="center"/>
              <w:rPr>
                <w:rFonts w:eastAsia="Calibri"/>
                <w:lang w:val="uk-UA"/>
              </w:rPr>
            </w:pPr>
            <w:r w:rsidRPr="00C9102E">
              <w:rPr>
                <w:rFonts w:eastAsia="Calibri"/>
                <w:lang w:val="uk-UA"/>
              </w:rPr>
              <w:t>Передбачено у бюджеті</w:t>
            </w:r>
          </w:p>
        </w:tc>
        <w:tc>
          <w:tcPr>
            <w:tcW w:w="1276" w:type="dxa"/>
            <w:vAlign w:val="center"/>
          </w:tcPr>
          <w:p w:rsidR="00B75FCD" w:rsidRPr="00C9102E" w:rsidRDefault="00B75FCD" w:rsidP="00206F3C">
            <w:pPr>
              <w:ind w:right="27"/>
              <w:jc w:val="center"/>
              <w:rPr>
                <w:rFonts w:eastAsia="Calibri"/>
                <w:lang w:val="uk-UA"/>
              </w:rPr>
            </w:pPr>
            <w:r w:rsidRPr="00C9102E">
              <w:rPr>
                <w:rFonts w:eastAsia="Calibri"/>
                <w:lang w:val="uk-UA"/>
              </w:rPr>
              <w:t>Необхідно додатково</w:t>
            </w:r>
          </w:p>
        </w:tc>
      </w:tr>
      <w:tr w:rsidR="00B75FCD" w:rsidRPr="00C9102E" w:rsidTr="00206F3C">
        <w:trPr>
          <w:trHeight w:val="915"/>
        </w:trPr>
        <w:tc>
          <w:tcPr>
            <w:tcW w:w="5670" w:type="dxa"/>
            <w:shd w:val="clear" w:color="auto" w:fill="auto"/>
            <w:vAlign w:val="center"/>
          </w:tcPr>
          <w:p w:rsidR="00B75FCD" w:rsidRPr="00C9102E" w:rsidRDefault="00B75FCD" w:rsidP="00206F3C">
            <w:pPr>
              <w:jc w:val="center"/>
              <w:rPr>
                <w:lang w:val="uk-UA"/>
              </w:rPr>
            </w:pPr>
            <w:r w:rsidRPr="00C9102E">
              <w:rPr>
                <w:b/>
                <w:lang w:val="uk-UA"/>
              </w:rPr>
              <w:t>Захід 3.1.</w:t>
            </w:r>
            <w:r w:rsidRPr="00C9102E">
              <w:rPr>
                <w:lang w:val="uk-UA"/>
              </w:rPr>
              <w:t xml:space="preserve"> Виготовлення технічних паспортів на будинки, які знаходилися в управлінні комунальних підприємств житлово-комунального сервісу Одеської міської ради та передаватимуться в управління ОСББ та ЖБК</w:t>
            </w:r>
          </w:p>
        </w:tc>
        <w:tc>
          <w:tcPr>
            <w:tcW w:w="1418" w:type="dxa"/>
            <w:vAlign w:val="center"/>
          </w:tcPr>
          <w:p w:rsidR="00B75FCD" w:rsidRPr="00C9102E" w:rsidRDefault="00B75FCD" w:rsidP="00206F3C">
            <w:pPr>
              <w:jc w:val="center"/>
              <w:rPr>
                <w:lang w:val="uk-UA"/>
              </w:rPr>
            </w:pPr>
            <w:r w:rsidRPr="00C9102E">
              <w:rPr>
                <w:lang w:val="uk-UA"/>
              </w:rPr>
              <w:t>4 800 000</w:t>
            </w:r>
          </w:p>
        </w:tc>
        <w:tc>
          <w:tcPr>
            <w:tcW w:w="1418" w:type="dxa"/>
            <w:vAlign w:val="center"/>
          </w:tcPr>
          <w:p w:rsidR="00B75FCD" w:rsidRPr="00C9102E" w:rsidRDefault="00B75FCD" w:rsidP="00206F3C">
            <w:pPr>
              <w:jc w:val="center"/>
              <w:rPr>
                <w:lang w:val="uk-UA"/>
              </w:rPr>
            </w:pPr>
            <w:r w:rsidRPr="00C9102E">
              <w:rPr>
                <w:lang w:val="uk-UA"/>
              </w:rPr>
              <w:t>1 000 000</w:t>
            </w:r>
          </w:p>
        </w:tc>
        <w:tc>
          <w:tcPr>
            <w:tcW w:w="1276" w:type="dxa"/>
            <w:vAlign w:val="center"/>
          </w:tcPr>
          <w:p w:rsidR="00B75FCD" w:rsidRPr="00C9102E" w:rsidRDefault="00B75FCD" w:rsidP="00206F3C">
            <w:pPr>
              <w:jc w:val="center"/>
              <w:rPr>
                <w:lang w:val="uk-UA"/>
              </w:rPr>
            </w:pPr>
            <w:r w:rsidRPr="00C9102E">
              <w:rPr>
                <w:lang w:val="uk-UA"/>
              </w:rPr>
              <w:t>+ 199 980</w:t>
            </w:r>
          </w:p>
        </w:tc>
      </w:tr>
    </w:tbl>
    <w:p w:rsidR="00B75FCD" w:rsidRDefault="00B75FCD" w:rsidP="00B75FCD">
      <w:pPr>
        <w:ind w:firstLine="708"/>
        <w:jc w:val="both"/>
        <w:rPr>
          <w:b/>
          <w:sz w:val="28"/>
          <w:szCs w:val="28"/>
          <w:lang w:val="uk-UA"/>
        </w:rPr>
      </w:pPr>
      <w:r w:rsidRPr="00B75FCD">
        <w:rPr>
          <w:b/>
          <w:sz w:val="28"/>
          <w:szCs w:val="28"/>
          <w:lang w:val="uk-UA"/>
        </w:rPr>
        <w:t xml:space="preserve">За – </w:t>
      </w:r>
      <w:proofErr w:type="spellStart"/>
      <w:r w:rsidRPr="00B75FCD">
        <w:rPr>
          <w:b/>
          <w:sz w:val="28"/>
          <w:szCs w:val="28"/>
          <w:lang w:val="uk-UA"/>
        </w:rPr>
        <w:t>единогласно</w:t>
      </w:r>
      <w:proofErr w:type="spellEnd"/>
      <w:r w:rsidRPr="00B75FCD">
        <w:rPr>
          <w:b/>
          <w:sz w:val="28"/>
          <w:szCs w:val="28"/>
          <w:lang w:val="uk-UA"/>
        </w:rPr>
        <w:t xml:space="preserve">. </w:t>
      </w:r>
    </w:p>
    <w:p w:rsidR="00B75FCD" w:rsidRPr="00B75FCD" w:rsidRDefault="00B75FCD" w:rsidP="00B75FCD">
      <w:pPr>
        <w:ind w:firstLine="709"/>
        <w:jc w:val="both"/>
        <w:rPr>
          <w:rFonts w:eastAsia="Calibri"/>
          <w:sz w:val="24"/>
          <w:szCs w:val="24"/>
          <w:lang w:val="uk-UA" w:eastAsia="en-US"/>
        </w:rPr>
      </w:pPr>
      <w:r>
        <w:rPr>
          <w:rFonts w:eastAsia="Calibri"/>
          <w:sz w:val="25"/>
          <w:szCs w:val="25"/>
          <w:lang w:val="uk-UA" w:eastAsia="en-US"/>
        </w:rPr>
        <w:t>4</w:t>
      </w:r>
      <w:r w:rsidRPr="00B75FCD">
        <w:rPr>
          <w:rFonts w:eastAsia="Calibri"/>
          <w:sz w:val="24"/>
          <w:szCs w:val="24"/>
          <w:lang w:val="uk-UA" w:eastAsia="en-US"/>
        </w:rPr>
        <w:t xml:space="preserve">.2. спеціального фонду (бюджету розвитку) м. Одеси у сумі 1 500 000 </w:t>
      </w:r>
      <w:proofErr w:type="spellStart"/>
      <w:r w:rsidRPr="00B75FCD">
        <w:rPr>
          <w:rFonts w:eastAsia="Calibri"/>
          <w:sz w:val="24"/>
          <w:szCs w:val="24"/>
          <w:lang w:val="uk-UA" w:eastAsia="en-US"/>
        </w:rPr>
        <w:t>грн</w:t>
      </w:r>
      <w:proofErr w:type="spellEnd"/>
      <w:r w:rsidRPr="00B75FCD">
        <w:rPr>
          <w:rFonts w:eastAsia="Calibri"/>
          <w:sz w:val="24"/>
          <w:szCs w:val="24"/>
          <w:lang w:val="uk-UA" w:eastAsia="en-US"/>
        </w:rPr>
        <w:t xml:space="preserve"> за КПКВКМБ 1216030 «Організація благоустрою населених пунктів» комунальному підприємству ЕМЗО «</w:t>
      </w:r>
      <w:proofErr w:type="spellStart"/>
      <w:r w:rsidRPr="00B75FCD">
        <w:rPr>
          <w:rFonts w:eastAsia="Calibri"/>
          <w:sz w:val="24"/>
          <w:szCs w:val="24"/>
          <w:lang w:val="uk-UA" w:eastAsia="en-US"/>
        </w:rPr>
        <w:t>Одесміськсвітло</w:t>
      </w:r>
      <w:proofErr w:type="spellEnd"/>
      <w:r w:rsidRPr="00B75FCD">
        <w:rPr>
          <w:rFonts w:eastAsia="Calibri"/>
          <w:sz w:val="24"/>
          <w:szCs w:val="24"/>
          <w:lang w:val="uk-UA" w:eastAsia="en-US"/>
        </w:rPr>
        <w:t>» на виконання заходу 3.3. Міської цільової програми благоустрою м. Одеси на 2018-2021 роки: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418"/>
        <w:gridCol w:w="1417"/>
        <w:gridCol w:w="1276"/>
      </w:tblGrid>
      <w:tr w:rsidR="00B75FCD" w:rsidRPr="00B76B47" w:rsidTr="00206F3C">
        <w:tc>
          <w:tcPr>
            <w:tcW w:w="5670" w:type="dxa"/>
            <w:shd w:val="clear" w:color="auto" w:fill="auto"/>
            <w:vAlign w:val="center"/>
          </w:tcPr>
          <w:p w:rsidR="00B75FCD" w:rsidRPr="0065779E" w:rsidRDefault="00B75FCD" w:rsidP="00206F3C">
            <w:pPr>
              <w:jc w:val="center"/>
              <w:rPr>
                <w:rFonts w:eastAsia="Calibri"/>
                <w:szCs w:val="18"/>
                <w:lang w:val="uk-UA"/>
              </w:rPr>
            </w:pPr>
            <w:r w:rsidRPr="0065779E">
              <w:rPr>
                <w:rFonts w:eastAsia="Calibri"/>
                <w:szCs w:val="18"/>
                <w:lang w:val="uk-UA"/>
              </w:rPr>
              <w:t>Найменування заходу</w:t>
            </w:r>
          </w:p>
        </w:tc>
        <w:tc>
          <w:tcPr>
            <w:tcW w:w="1418" w:type="dxa"/>
            <w:vAlign w:val="center"/>
          </w:tcPr>
          <w:p w:rsidR="00B75FCD" w:rsidRPr="0065779E" w:rsidRDefault="00B75FCD" w:rsidP="00206F3C">
            <w:pPr>
              <w:jc w:val="center"/>
              <w:rPr>
                <w:rFonts w:eastAsia="Calibri"/>
                <w:szCs w:val="18"/>
                <w:lang w:val="uk-UA"/>
              </w:rPr>
            </w:pPr>
            <w:r w:rsidRPr="0065779E">
              <w:rPr>
                <w:rFonts w:eastAsia="Calibri"/>
                <w:szCs w:val="18"/>
                <w:lang w:val="uk-UA"/>
              </w:rPr>
              <w:t>Передбачено у Програмі</w:t>
            </w:r>
          </w:p>
        </w:tc>
        <w:tc>
          <w:tcPr>
            <w:tcW w:w="1417" w:type="dxa"/>
            <w:vAlign w:val="center"/>
          </w:tcPr>
          <w:p w:rsidR="00B75FCD" w:rsidRPr="0065779E" w:rsidRDefault="00B75FCD" w:rsidP="00206F3C">
            <w:pPr>
              <w:jc w:val="center"/>
              <w:rPr>
                <w:rFonts w:eastAsia="Calibri"/>
                <w:szCs w:val="18"/>
                <w:lang w:val="uk-UA"/>
              </w:rPr>
            </w:pPr>
            <w:r w:rsidRPr="0065779E">
              <w:rPr>
                <w:rFonts w:eastAsia="Calibri"/>
                <w:szCs w:val="18"/>
                <w:lang w:val="uk-UA"/>
              </w:rPr>
              <w:t>Передбачено у бюджеті</w:t>
            </w:r>
          </w:p>
        </w:tc>
        <w:tc>
          <w:tcPr>
            <w:tcW w:w="1276" w:type="dxa"/>
            <w:vAlign w:val="center"/>
          </w:tcPr>
          <w:p w:rsidR="00B75FCD" w:rsidRPr="0065779E" w:rsidRDefault="00B75FCD" w:rsidP="00206F3C">
            <w:pPr>
              <w:jc w:val="center"/>
              <w:rPr>
                <w:rFonts w:eastAsia="Calibri"/>
                <w:szCs w:val="18"/>
                <w:lang w:val="uk-UA"/>
              </w:rPr>
            </w:pPr>
            <w:r w:rsidRPr="0065779E">
              <w:rPr>
                <w:rFonts w:eastAsia="Calibri"/>
                <w:szCs w:val="18"/>
                <w:lang w:val="uk-UA"/>
              </w:rPr>
              <w:t>Необхідно додатково</w:t>
            </w:r>
          </w:p>
        </w:tc>
      </w:tr>
      <w:tr w:rsidR="00B75FCD" w:rsidRPr="00E36CC0" w:rsidTr="00206F3C">
        <w:trPr>
          <w:trHeight w:val="915"/>
        </w:trPr>
        <w:tc>
          <w:tcPr>
            <w:tcW w:w="5670" w:type="dxa"/>
            <w:shd w:val="clear" w:color="auto" w:fill="auto"/>
            <w:vAlign w:val="center"/>
          </w:tcPr>
          <w:p w:rsidR="00B75FCD" w:rsidRPr="00B76B47" w:rsidRDefault="00B75FCD" w:rsidP="00206F3C">
            <w:pPr>
              <w:jc w:val="center"/>
              <w:rPr>
                <w:szCs w:val="18"/>
                <w:lang w:val="uk-UA"/>
              </w:rPr>
            </w:pPr>
            <w:r w:rsidRPr="00B76B47">
              <w:rPr>
                <w:b/>
                <w:szCs w:val="18"/>
                <w:lang w:val="uk-UA"/>
              </w:rPr>
              <w:t>Захід 3.3.</w:t>
            </w:r>
            <w:r w:rsidRPr="00B76B47">
              <w:rPr>
                <w:szCs w:val="18"/>
                <w:lang w:val="uk-UA"/>
              </w:rPr>
              <w:t xml:space="preserve"> Забезпечення функціонування святкової (новорічної) ілюмінації та казкового містечка на Думській площі комунальним підприємством електричних мереж зовнішнього освітлення  «</w:t>
            </w:r>
            <w:proofErr w:type="spellStart"/>
            <w:r w:rsidRPr="00B76B47">
              <w:rPr>
                <w:szCs w:val="18"/>
                <w:lang w:val="uk-UA"/>
              </w:rPr>
              <w:t>Одесміськсвітло</w:t>
            </w:r>
            <w:proofErr w:type="spellEnd"/>
            <w:r w:rsidRPr="00B76B47">
              <w:rPr>
                <w:szCs w:val="18"/>
                <w:lang w:val="uk-UA"/>
              </w:rPr>
              <w:t>»</w:t>
            </w:r>
          </w:p>
        </w:tc>
        <w:tc>
          <w:tcPr>
            <w:tcW w:w="1418" w:type="dxa"/>
            <w:vAlign w:val="center"/>
          </w:tcPr>
          <w:p w:rsidR="00B75FCD" w:rsidRPr="00B76B47" w:rsidRDefault="00B75FCD" w:rsidP="00206F3C">
            <w:pPr>
              <w:jc w:val="center"/>
              <w:rPr>
                <w:szCs w:val="18"/>
                <w:lang w:val="uk-UA"/>
              </w:rPr>
            </w:pPr>
            <w:r w:rsidRPr="00B76B47">
              <w:rPr>
                <w:szCs w:val="18"/>
                <w:lang w:val="uk-UA"/>
              </w:rPr>
              <w:t>1 500 000</w:t>
            </w:r>
          </w:p>
        </w:tc>
        <w:tc>
          <w:tcPr>
            <w:tcW w:w="1417" w:type="dxa"/>
            <w:vAlign w:val="center"/>
          </w:tcPr>
          <w:p w:rsidR="00B75FCD" w:rsidRPr="00B76B47" w:rsidRDefault="00B75FCD" w:rsidP="00206F3C">
            <w:pPr>
              <w:jc w:val="center"/>
              <w:rPr>
                <w:szCs w:val="18"/>
                <w:lang w:val="uk-UA"/>
              </w:rPr>
            </w:pPr>
            <w:r w:rsidRPr="00B76B47">
              <w:rPr>
                <w:szCs w:val="18"/>
                <w:lang w:val="uk-UA"/>
              </w:rPr>
              <w:t>0</w:t>
            </w:r>
          </w:p>
        </w:tc>
        <w:tc>
          <w:tcPr>
            <w:tcW w:w="1276" w:type="dxa"/>
            <w:vAlign w:val="center"/>
          </w:tcPr>
          <w:p w:rsidR="00B75FCD" w:rsidRPr="00E36CC0" w:rsidRDefault="00B75FCD" w:rsidP="00206F3C">
            <w:pPr>
              <w:jc w:val="center"/>
              <w:rPr>
                <w:szCs w:val="18"/>
                <w:lang w:val="uk-UA"/>
              </w:rPr>
            </w:pPr>
            <w:r w:rsidRPr="00B76B47">
              <w:rPr>
                <w:szCs w:val="18"/>
                <w:lang w:val="uk-UA"/>
              </w:rPr>
              <w:t>+ 1 500 000</w:t>
            </w:r>
          </w:p>
        </w:tc>
      </w:tr>
    </w:tbl>
    <w:p w:rsidR="00B75FCD" w:rsidRDefault="00B75FCD" w:rsidP="00B75FCD">
      <w:pPr>
        <w:ind w:firstLine="708"/>
        <w:jc w:val="both"/>
        <w:rPr>
          <w:b/>
          <w:sz w:val="28"/>
          <w:szCs w:val="28"/>
          <w:lang w:val="uk-UA"/>
        </w:rPr>
      </w:pPr>
      <w:r w:rsidRPr="00B75FCD">
        <w:rPr>
          <w:b/>
          <w:sz w:val="28"/>
          <w:szCs w:val="28"/>
          <w:lang w:val="uk-UA"/>
        </w:rPr>
        <w:t xml:space="preserve">За – </w:t>
      </w:r>
      <w:proofErr w:type="spellStart"/>
      <w:r w:rsidRPr="00B75FCD">
        <w:rPr>
          <w:b/>
          <w:sz w:val="28"/>
          <w:szCs w:val="28"/>
          <w:lang w:val="uk-UA"/>
        </w:rPr>
        <w:t>единогласно</w:t>
      </w:r>
      <w:proofErr w:type="spellEnd"/>
      <w:r w:rsidRPr="00B75FCD">
        <w:rPr>
          <w:b/>
          <w:sz w:val="28"/>
          <w:szCs w:val="28"/>
          <w:lang w:val="uk-UA"/>
        </w:rPr>
        <w:t xml:space="preserve">. </w:t>
      </w:r>
    </w:p>
    <w:p w:rsidR="00B75FCD" w:rsidRDefault="00B75FCD" w:rsidP="00B75FCD">
      <w:pPr>
        <w:pStyle w:val="a3"/>
        <w:tabs>
          <w:tab w:val="left" w:pos="709"/>
        </w:tabs>
        <w:ind w:left="0" w:firstLine="709"/>
        <w:jc w:val="both"/>
        <w:rPr>
          <w:bCs/>
          <w:sz w:val="25"/>
          <w:szCs w:val="25"/>
          <w:lang w:val="uk-UA"/>
        </w:rPr>
      </w:pPr>
    </w:p>
    <w:p w:rsidR="00B75FCD" w:rsidRPr="00B75FCD" w:rsidRDefault="00B75FCD" w:rsidP="00B75FCD">
      <w:pPr>
        <w:pStyle w:val="a8"/>
        <w:ind w:firstLine="567"/>
        <w:jc w:val="both"/>
        <w:rPr>
          <w:rFonts w:ascii="Times New Roman" w:hAnsi="Times New Roman" w:cs="Times New Roman"/>
          <w:sz w:val="24"/>
          <w:szCs w:val="24"/>
        </w:rPr>
      </w:pPr>
      <w:r w:rsidRPr="00B75FCD">
        <w:rPr>
          <w:rFonts w:ascii="Times New Roman" w:hAnsi="Times New Roman" w:cs="Times New Roman"/>
          <w:sz w:val="24"/>
          <w:szCs w:val="24"/>
        </w:rPr>
        <w:t xml:space="preserve">5. </w:t>
      </w:r>
      <w:r w:rsidRPr="00B75FCD">
        <w:rPr>
          <w:rFonts w:ascii="Times New Roman" w:hAnsi="Times New Roman" w:cs="Times New Roman"/>
          <w:bCs/>
          <w:sz w:val="24"/>
          <w:szCs w:val="24"/>
        </w:rPr>
        <w:t>Викона</w:t>
      </w:r>
      <w:r w:rsidRPr="00B75FCD">
        <w:rPr>
          <w:rFonts w:ascii="Times New Roman" w:hAnsi="Times New Roman" w:cs="Times New Roman"/>
          <w:sz w:val="24"/>
          <w:szCs w:val="24"/>
        </w:rPr>
        <w:t xml:space="preserve">вчим комітетом Одеської міської ради надані пропозиції (копія листа додається) щодо перерозподілу/зменшення бюджетних призначень, визначених у бюджеті м. Одеси на 2019 рік:        </w:t>
      </w:r>
    </w:p>
    <w:tbl>
      <w:tblPr>
        <w:tblStyle w:val="a7"/>
        <w:tblW w:w="9888" w:type="dxa"/>
        <w:tblLayout w:type="fixed"/>
        <w:tblLook w:val="04A0" w:firstRow="1" w:lastRow="0" w:firstColumn="1" w:lastColumn="0" w:noHBand="0" w:noVBand="1"/>
      </w:tblPr>
      <w:tblGrid>
        <w:gridCol w:w="1668"/>
        <w:gridCol w:w="6945"/>
        <w:gridCol w:w="1275"/>
      </w:tblGrid>
      <w:tr w:rsidR="00B75FCD" w:rsidRPr="0082280D" w:rsidTr="00206F3C">
        <w:trPr>
          <w:tblHeader/>
        </w:trPr>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КПКВКМБ/</w:t>
            </w:r>
            <w:r w:rsidRPr="0082280D">
              <w:rPr>
                <w:rFonts w:ascii="Times New Roman" w:hAnsi="Times New Roman" w:cs="Times New Roman"/>
                <w:b/>
                <w:i/>
                <w:sz w:val="20"/>
                <w:szCs w:val="20"/>
              </w:rPr>
              <w:t xml:space="preserve"> </w:t>
            </w:r>
            <w:r w:rsidRPr="0082280D">
              <w:rPr>
                <w:rFonts w:ascii="Times New Roman" w:hAnsi="Times New Roman" w:cs="Times New Roman"/>
                <w:sz w:val="20"/>
                <w:szCs w:val="20"/>
              </w:rPr>
              <w:t>КЕКВ</w:t>
            </w:r>
          </w:p>
        </w:tc>
        <w:tc>
          <w:tcPr>
            <w:tcW w:w="694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Назва КПКВКМБ/КЕКВ</w:t>
            </w:r>
          </w:p>
        </w:tc>
        <w:tc>
          <w:tcPr>
            <w:tcW w:w="127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 xml:space="preserve">Сума,  </w:t>
            </w:r>
            <w:proofErr w:type="spellStart"/>
            <w:r w:rsidRPr="0082280D">
              <w:rPr>
                <w:rFonts w:ascii="Times New Roman" w:hAnsi="Times New Roman" w:cs="Times New Roman"/>
                <w:sz w:val="20"/>
                <w:szCs w:val="20"/>
              </w:rPr>
              <w:t>грн</w:t>
            </w:r>
            <w:proofErr w:type="spellEnd"/>
          </w:p>
        </w:tc>
      </w:tr>
      <w:tr w:rsidR="00B75FCD" w:rsidRPr="0082280D" w:rsidTr="00206F3C">
        <w:tc>
          <w:tcPr>
            <w:tcW w:w="8613" w:type="dxa"/>
            <w:gridSpan w:val="2"/>
            <w:shd w:val="clear" w:color="auto" w:fill="FFFF00"/>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ЗАГАЛЬНИЙ ФОНД</w:t>
            </w:r>
          </w:p>
        </w:tc>
        <w:tc>
          <w:tcPr>
            <w:tcW w:w="1275" w:type="dxa"/>
            <w:shd w:val="clear" w:color="auto" w:fill="FFFF00"/>
          </w:tcPr>
          <w:p w:rsidR="00B75FCD" w:rsidRPr="0082280D" w:rsidRDefault="00B75FCD" w:rsidP="00206F3C">
            <w:pPr>
              <w:pStyle w:val="a8"/>
              <w:jc w:val="center"/>
              <w:rPr>
                <w:rFonts w:ascii="Times New Roman" w:hAnsi="Times New Roman" w:cs="Times New Roman"/>
                <w:b/>
                <w:iCs/>
                <w:sz w:val="20"/>
                <w:szCs w:val="20"/>
              </w:rPr>
            </w:pPr>
            <w:r>
              <w:rPr>
                <w:rFonts w:ascii="Times New Roman" w:hAnsi="Times New Roman" w:cs="Times New Roman"/>
                <w:b/>
                <w:iCs/>
                <w:sz w:val="20"/>
                <w:szCs w:val="20"/>
              </w:rPr>
              <w:t>-2 311 200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0210150</w:t>
            </w:r>
          </w:p>
        </w:tc>
        <w:tc>
          <w:tcPr>
            <w:tcW w:w="6945" w:type="dxa"/>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275" w:type="dxa"/>
          </w:tcPr>
          <w:p w:rsidR="00B75FCD" w:rsidRPr="0082280D" w:rsidRDefault="00B75FCD" w:rsidP="00206F3C">
            <w:pPr>
              <w:pStyle w:val="a8"/>
              <w:jc w:val="center"/>
              <w:rPr>
                <w:rFonts w:ascii="Times New Roman" w:hAnsi="Times New Roman" w:cs="Times New Roman"/>
                <w:b/>
                <w:iCs/>
                <w:sz w:val="20"/>
                <w:szCs w:val="20"/>
              </w:rPr>
            </w:pPr>
            <w:r w:rsidRPr="0082280D">
              <w:rPr>
                <w:rFonts w:ascii="Times New Roman" w:hAnsi="Times New Roman" w:cs="Times New Roman"/>
                <w:b/>
                <w:iCs/>
                <w:sz w:val="20"/>
                <w:szCs w:val="20"/>
              </w:rPr>
              <w:t>-2 435 500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2210</w:t>
            </w:r>
          </w:p>
        </w:tc>
        <w:tc>
          <w:tcPr>
            <w:tcW w:w="6945" w:type="dxa"/>
          </w:tcPr>
          <w:p w:rsidR="00B75FCD" w:rsidRPr="0082280D" w:rsidRDefault="00B75FCD" w:rsidP="00206F3C">
            <w:pPr>
              <w:pStyle w:val="a8"/>
              <w:rPr>
                <w:rFonts w:ascii="Times New Roman" w:hAnsi="Times New Roman" w:cs="Times New Roman"/>
                <w:sz w:val="20"/>
                <w:szCs w:val="20"/>
              </w:rPr>
            </w:pPr>
            <w:r w:rsidRPr="0082280D">
              <w:rPr>
                <w:rFonts w:ascii="Times New Roman" w:hAnsi="Times New Roman" w:cs="Times New Roman"/>
                <w:sz w:val="20"/>
                <w:szCs w:val="20"/>
              </w:rPr>
              <w:t>Предмети, матеріали, обладнання та інвентар</w:t>
            </w:r>
          </w:p>
        </w:tc>
        <w:tc>
          <w:tcPr>
            <w:tcW w:w="1275" w:type="dxa"/>
          </w:tcPr>
          <w:p w:rsidR="00B75FCD" w:rsidRPr="0082280D" w:rsidRDefault="00B75FCD" w:rsidP="00206F3C">
            <w:pPr>
              <w:pStyle w:val="a8"/>
              <w:jc w:val="center"/>
              <w:rPr>
                <w:rFonts w:ascii="Times New Roman" w:hAnsi="Times New Roman" w:cs="Times New Roman"/>
                <w:iCs/>
                <w:sz w:val="20"/>
                <w:szCs w:val="20"/>
                <w:lang w:val="ru-RU"/>
              </w:rPr>
            </w:pPr>
            <w:r w:rsidRPr="0082280D">
              <w:rPr>
                <w:rFonts w:ascii="Times New Roman" w:hAnsi="Times New Roman" w:cs="Times New Roman"/>
                <w:iCs/>
                <w:sz w:val="20"/>
                <w:szCs w:val="20"/>
                <w:lang w:val="ru-RU"/>
              </w:rPr>
              <w:t>-1 000 000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2240</w:t>
            </w:r>
          </w:p>
        </w:tc>
        <w:tc>
          <w:tcPr>
            <w:tcW w:w="6945" w:type="dxa"/>
          </w:tcPr>
          <w:p w:rsidR="00B75FCD" w:rsidRPr="0082280D" w:rsidRDefault="00B75FCD" w:rsidP="00206F3C">
            <w:pPr>
              <w:pStyle w:val="a8"/>
              <w:rPr>
                <w:rFonts w:ascii="Times New Roman" w:hAnsi="Times New Roman" w:cs="Times New Roman"/>
                <w:sz w:val="20"/>
                <w:szCs w:val="20"/>
              </w:rPr>
            </w:pPr>
            <w:r w:rsidRPr="0082280D">
              <w:rPr>
                <w:rFonts w:ascii="Times New Roman" w:hAnsi="Times New Roman" w:cs="Times New Roman"/>
                <w:sz w:val="20"/>
                <w:szCs w:val="20"/>
              </w:rPr>
              <w:t>Оплата послуг (крім комунальних)</w:t>
            </w:r>
          </w:p>
        </w:tc>
        <w:tc>
          <w:tcPr>
            <w:tcW w:w="1275" w:type="dxa"/>
          </w:tcPr>
          <w:p w:rsidR="00B75FCD" w:rsidRPr="0082280D" w:rsidRDefault="00B75FCD" w:rsidP="00206F3C">
            <w:pPr>
              <w:pStyle w:val="a8"/>
              <w:jc w:val="center"/>
              <w:rPr>
                <w:rFonts w:ascii="Times New Roman" w:hAnsi="Times New Roman" w:cs="Times New Roman"/>
                <w:iCs/>
                <w:sz w:val="20"/>
                <w:szCs w:val="20"/>
              </w:rPr>
            </w:pPr>
            <w:r w:rsidRPr="0082280D">
              <w:rPr>
                <w:rFonts w:ascii="Times New Roman" w:hAnsi="Times New Roman" w:cs="Times New Roman"/>
                <w:iCs/>
                <w:sz w:val="20"/>
                <w:szCs w:val="20"/>
              </w:rPr>
              <w:t>-1 000 000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2250</w:t>
            </w:r>
          </w:p>
        </w:tc>
        <w:tc>
          <w:tcPr>
            <w:tcW w:w="6945" w:type="dxa"/>
          </w:tcPr>
          <w:p w:rsidR="00B75FCD" w:rsidRPr="0082280D" w:rsidRDefault="00B75FCD" w:rsidP="00206F3C">
            <w:pPr>
              <w:pStyle w:val="a8"/>
              <w:rPr>
                <w:rFonts w:ascii="Times New Roman" w:hAnsi="Times New Roman" w:cs="Times New Roman"/>
                <w:sz w:val="20"/>
                <w:szCs w:val="20"/>
              </w:rPr>
            </w:pPr>
            <w:r w:rsidRPr="0082280D">
              <w:rPr>
                <w:rFonts w:ascii="Times New Roman" w:hAnsi="Times New Roman" w:cs="Times New Roman"/>
                <w:sz w:val="20"/>
                <w:szCs w:val="20"/>
              </w:rPr>
              <w:t>Видатки на відрядження</w:t>
            </w:r>
          </w:p>
        </w:tc>
        <w:tc>
          <w:tcPr>
            <w:tcW w:w="1275" w:type="dxa"/>
          </w:tcPr>
          <w:p w:rsidR="00B75FCD" w:rsidRPr="0082280D" w:rsidRDefault="00B75FCD" w:rsidP="00206F3C">
            <w:pPr>
              <w:pStyle w:val="a8"/>
              <w:jc w:val="center"/>
              <w:rPr>
                <w:rFonts w:ascii="Times New Roman" w:hAnsi="Times New Roman" w:cs="Times New Roman"/>
                <w:iCs/>
                <w:sz w:val="20"/>
                <w:szCs w:val="20"/>
              </w:rPr>
            </w:pPr>
            <w:r w:rsidRPr="0082280D">
              <w:rPr>
                <w:rFonts w:ascii="Times New Roman" w:hAnsi="Times New Roman" w:cs="Times New Roman"/>
                <w:iCs/>
                <w:sz w:val="20"/>
                <w:szCs w:val="20"/>
              </w:rPr>
              <w:t>-5 000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2270</w:t>
            </w:r>
          </w:p>
        </w:tc>
        <w:tc>
          <w:tcPr>
            <w:tcW w:w="6945" w:type="dxa"/>
          </w:tcPr>
          <w:p w:rsidR="00B75FCD" w:rsidRPr="0082280D" w:rsidRDefault="00B75FCD" w:rsidP="00206F3C">
            <w:pPr>
              <w:pStyle w:val="a8"/>
              <w:jc w:val="both"/>
              <w:rPr>
                <w:rFonts w:ascii="Times New Roman" w:hAnsi="Times New Roman" w:cs="Times New Roman"/>
                <w:sz w:val="20"/>
                <w:szCs w:val="20"/>
              </w:rPr>
            </w:pPr>
            <w:r w:rsidRPr="0082280D">
              <w:rPr>
                <w:rFonts w:ascii="Times New Roman" w:hAnsi="Times New Roman" w:cs="Times New Roman"/>
                <w:sz w:val="20"/>
                <w:szCs w:val="20"/>
              </w:rPr>
              <w:t>Оплата комунальних послуг та енергоносіїв</w:t>
            </w:r>
          </w:p>
        </w:tc>
        <w:tc>
          <w:tcPr>
            <w:tcW w:w="1275" w:type="dxa"/>
          </w:tcPr>
          <w:p w:rsidR="00B75FCD" w:rsidRPr="0082280D" w:rsidRDefault="00B75FCD" w:rsidP="00206F3C">
            <w:pPr>
              <w:pStyle w:val="a8"/>
              <w:jc w:val="center"/>
              <w:rPr>
                <w:rFonts w:ascii="Times New Roman" w:hAnsi="Times New Roman" w:cs="Times New Roman"/>
                <w:iCs/>
                <w:sz w:val="20"/>
                <w:szCs w:val="20"/>
              </w:rPr>
            </w:pPr>
            <w:r w:rsidRPr="0082280D">
              <w:rPr>
                <w:rFonts w:ascii="Times New Roman" w:hAnsi="Times New Roman" w:cs="Times New Roman"/>
                <w:iCs/>
                <w:sz w:val="20"/>
                <w:szCs w:val="20"/>
              </w:rPr>
              <w:t>-430 500</w:t>
            </w:r>
          </w:p>
        </w:tc>
      </w:tr>
      <w:tr w:rsidR="00B75FCD" w:rsidRPr="0082280D" w:rsidTr="00206F3C">
        <w:tc>
          <w:tcPr>
            <w:tcW w:w="1668" w:type="dxa"/>
          </w:tcPr>
          <w:p w:rsidR="00B75FCD" w:rsidRPr="0082280D" w:rsidRDefault="00B75FCD" w:rsidP="00206F3C">
            <w:pPr>
              <w:pStyle w:val="a8"/>
              <w:jc w:val="right"/>
              <w:rPr>
                <w:rFonts w:ascii="Times New Roman" w:hAnsi="Times New Roman" w:cs="Times New Roman"/>
                <w:i/>
                <w:sz w:val="20"/>
                <w:szCs w:val="20"/>
              </w:rPr>
            </w:pPr>
            <w:r w:rsidRPr="0082280D">
              <w:rPr>
                <w:rFonts w:ascii="Times New Roman" w:hAnsi="Times New Roman" w:cs="Times New Roman"/>
                <w:i/>
                <w:sz w:val="20"/>
                <w:szCs w:val="20"/>
              </w:rPr>
              <w:t>2271</w:t>
            </w:r>
          </w:p>
        </w:tc>
        <w:tc>
          <w:tcPr>
            <w:tcW w:w="6945" w:type="dxa"/>
          </w:tcPr>
          <w:p w:rsidR="00B75FCD" w:rsidRPr="0082280D" w:rsidRDefault="00B75FCD" w:rsidP="00206F3C">
            <w:pPr>
              <w:pStyle w:val="a8"/>
              <w:jc w:val="both"/>
              <w:rPr>
                <w:rFonts w:ascii="Times New Roman" w:hAnsi="Times New Roman" w:cs="Times New Roman"/>
                <w:i/>
                <w:sz w:val="20"/>
                <w:szCs w:val="20"/>
              </w:rPr>
            </w:pPr>
            <w:r w:rsidRPr="0082280D">
              <w:rPr>
                <w:rFonts w:ascii="Times New Roman" w:hAnsi="Times New Roman" w:cs="Times New Roman"/>
                <w:i/>
                <w:sz w:val="20"/>
                <w:szCs w:val="20"/>
              </w:rPr>
              <w:t>Оплата теплопостачання</w:t>
            </w:r>
          </w:p>
        </w:tc>
        <w:tc>
          <w:tcPr>
            <w:tcW w:w="1275" w:type="dxa"/>
          </w:tcPr>
          <w:p w:rsidR="00B75FCD" w:rsidRPr="0082280D" w:rsidRDefault="00B75FCD" w:rsidP="00206F3C">
            <w:pPr>
              <w:pStyle w:val="a8"/>
              <w:jc w:val="center"/>
              <w:rPr>
                <w:rFonts w:ascii="Times New Roman" w:hAnsi="Times New Roman" w:cs="Times New Roman"/>
                <w:i/>
                <w:iCs/>
                <w:sz w:val="20"/>
                <w:szCs w:val="20"/>
              </w:rPr>
            </w:pPr>
            <w:r w:rsidRPr="0082280D">
              <w:rPr>
                <w:rFonts w:ascii="Times New Roman" w:hAnsi="Times New Roman" w:cs="Times New Roman"/>
                <w:i/>
                <w:iCs/>
                <w:sz w:val="20"/>
                <w:szCs w:val="20"/>
              </w:rPr>
              <w:t>-333 100</w:t>
            </w:r>
          </w:p>
        </w:tc>
      </w:tr>
      <w:tr w:rsidR="00B75FCD" w:rsidRPr="0082280D" w:rsidTr="00206F3C">
        <w:tc>
          <w:tcPr>
            <w:tcW w:w="1668" w:type="dxa"/>
          </w:tcPr>
          <w:p w:rsidR="00B75FCD" w:rsidRPr="0082280D" w:rsidRDefault="00B75FCD" w:rsidP="00206F3C">
            <w:pPr>
              <w:pStyle w:val="a8"/>
              <w:jc w:val="right"/>
              <w:rPr>
                <w:rFonts w:ascii="Times New Roman" w:hAnsi="Times New Roman" w:cs="Times New Roman"/>
                <w:i/>
                <w:sz w:val="20"/>
                <w:szCs w:val="20"/>
              </w:rPr>
            </w:pPr>
            <w:r w:rsidRPr="0082280D">
              <w:rPr>
                <w:rFonts w:ascii="Times New Roman" w:hAnsi="Times New Roman" w:cs="Times New Roman"/>
                <w:i/>
                <w:sz w:val="20"/>
                <w:szCs w:val="20"/>
              </w:rPr>
              <w:t>2272</w:t>
            </w:r>
          </w:p>
        </w:tc>
        <w:tc>
          <w:tcPr>
            <w:tcW w:w="6945" w:type="dxa"/>
          </w:tcPr>
          <w:p w:rsidR="00B75FCD" w:rsidRPr="0082280D" w:rsidRDefault="00B75FCD" w:rsidP="00206F3C">
            <w:pPr>
              <w:pStyle w:val="a8"/>
              <w:jc w:val="both"/>
              <w:rPr>
                <w:rFonts w:ascii="Times New Roman" w:hAnsi="Times New Roman" w:cs="Times New Roman"/>
                <w:i/>
                <w:sz w:val="20"/>
                <w:szCs w:val="20"/>
              </w:rPr>
            </w:pPr>
            <w:r w:rsidRPr="0082280D">
              <w:rPr>
                <w:rFonts w:ascii="Times New Roman" w:hAnsi="Times New Roman" w:cs="Times New Roman"/>
                <w:i/>
                <w:sz w:val="20"/>
                <w:szCs w:val="20"/>
              </w:rPr>
              <w:t>Оплата водопостачання і водовідведення</w:t>
            </w:r>
          </w:p>
        </w:tc>
        <w:tc>
          <w:tcPr>
            <w:tcW w:w="1275" w:type="dxa"/>
          </w:tcPr>
          <w:p w:rsidR="00B75FCD" w:rsidRPr="0082280D" w:rsidRDefault="00B75FCD" w:rsidP="00206F3C">
            <w:pPr>
              <w:pStyle w:val="a8"/>
              <w:jc w:val="center"/>
              <w:rPr>
                <w:rFonts w:ascii="Times New Roman" w:hAnsi="Times New Roman" w:cs="Times New Roman"/>
                <w:i/>
                <w:iCs/>
                <w:sz w:val="20"/>
                <w:szCs w:val="20"/>
              </w:rPr>
            </w:pPr>
            <w:r w:rsidRPr="0082280D">
              <w:rPr>
                <w:rFonts w:ascii="Times New Roman" w:hAnsi="Times New Roman" w:cs="Times New Roman"/>
                <w:i/>
                <w:iCs/>
                <w:sz w:val="20"/>
                <w:szCs w:val="20"/>
              </w:rPr>
              <w:t>-97 400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0216090</w:t>
            </w:r>
          </w:p>
        </w:tc>
        <w:tc>
          <w:tcPr>
            <w:tcW w:w="6945" w:type="dxa"/>
          </w:tcPr>
          <w:p w:rsidR="00B75FC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Інша діяльність у сфері житлово-комунального господарства</w:t>
            </w:r>
          </w:p>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color w:val="000000" w:themeColor="text1"/>
                <w:sz w:val="20"/>
                <w:szCs w:val="20"/>
              </w:rPr>
              <w:t xml:space="preserve"> (</w:t>
            </w:r>
            <w:r w:rsidRPr="0082280D">
              <w:rPr>
                <w:rFonts w:ascii="Times New Roman" w:hAnsi="Times New Roman" w:cs="Times New Roman"/>
                <w:b/>
                <w:i/>
                <w:color w:val="000000" w:themeColor="text1"/>
                <w:sz w:val="20"/>
                <w:szCs w:val="20"/>
              </w:rPr>
              <w:t>КУ «Служба з обслуговування адміністративних будівель виконавчих органів Одеської міської ради»)</w:t>
            </w:r>
            <w:r w:rsidRPr="0082280D">
              <w:rPr>
                <w:rFonts w:ascii="Times New Roman" w:hAnsi="Times New Roman" w:cs="Times New Roman"/>
                <w:b/>
                <w:color w:val="000000" w:themeColor="text1"/>
                <w:sz w:val="20"/>
                <w:szCs w:val="20"/>
              </w:rPr>
              <w:t xml:space="preserve">  </w:t>
            </w:r>
          </w:p>
        </w:tc>
        <w:tc>
          <w:tcPr>
            <w:tcW w:w="1275" w:type="dxa"/>
          </w:tcPr>
          <w:p w:rsidR="00B75FCD" w:rsidRPr="0082280D" w:rsidRDefault="00B75FCD" w:rsidP="00206F3C">
            <w:pPr>
              <w:pStyle w:val="a8"/>
              <w:jc w:val="center"/>
              <w:rPr>
                <w:rFonts w:ascii="Times New Roman" w:hAnsi="Times New Roman" w:cs="Times New Roman"/>
                <w:b/>
                <w:iCs/>
                <w:sz w:val="20"/>
                <w:szCs w:val="20"/>
              </w:rPr>
            </w:pPr>
            <w:r w:rsidRPr="0082280D">
              <w:rPr>
                <w:rFonts w:ascii="Times New Roman" w:hAnsi="Times New Roman" w:cs="Times New Roman"/>
                <w:b/>
                <w:iCs/>
                <w:sz w:val="20"/>
                <w:szCs w:val="20"/>
              </w:rPr>
              <w:t>-22</w:t>
            </w:r>
            <w:r w:rsidRPr="0082280D">
              <w:rPr>
                <w:rFonts w:ascii="Times New Roman" w:hAnsi="Times New Roman" w:cs="Times New Roman"/>
                <w:b/>
                <w:iCs/>
                <w:sz w:val="20"/>
                <w:szCs w:val="20"/>
                <w:lang w:val="en-US"/>
              </w:rPr>
              <w:t>6</w:t>
            </w:r>
            <w:r w:rsidRPr="0082280D">
              <w:rPr>
                <w:rFonts w:ascii="Times New Roman" w:hAnsi="Times New Roman" w:cs="Times New Roman"/>
                <w:b/>
                <w:iCs/>
                <w:sz w:val="20"/>
                <w:szCs w:val="20"/>
              </w:rPr>
              <w:t xml:space="preserve"> 100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2111</w:t>
            </w:r>
          </w:p>
        </w:tc>
        <w:tc>
          <w:tcPr>
            <w:tcW w:w="694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Заробітна плата</w:t>
            </w:r>
          </w:p>
        </w:tc>
        <w:tc>
          <w:tcPr>
            <w:tcW w:w="1275" w:type="dxa"/>
          </w:tcPr>
          <w:p w:rsidR="00B75FCD" w:rsidRPr="0082280D" w:rsidRDefault="00B75FCD" w:rsidP="00206F3C">
            <w:pPr>
              <w:pStyle w:val="a8"/>
              <w:jc w:val="center"/>
              <w:rPr>
                <w:rFonts w:ascii="Times New Roman" w:hAnsi="Times New Roman" w:cs="Times New Roman"/>
                <w:iCs/>
                <w:sz w:val="20"/>
                <w:szCs w:val="20"/>
              </w:rPr>
            </w:pPr>
            <w:r w:rsidRPr="0082280D">
              <w:rPr>
                <w:rFonts w:ascii="Times New Roman" w:hAnsi="Times New Roman" w:cs="Times New Roman"/>
                <w:iCs/>
                <w:sz w:val="20"/>
                <w:szCs w:val="20"/>
              </w:rPr>
              <w:t>-216 100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2273</w:t>
            </w:r>
          </w:p>
        </w:tc>
        <w:tc>
          <w:tcPr>
            <w:tcW w:w="694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Оплата електроенергії</w:t>
            </w:r>
          </w:p>
        </w:tc>
        <w:tc>
          <w:tcPr>
            <w:tcW w:w="1275" w:type="dxa"/>
          </w:tcPr>
          <w:p w:rsidR="00B75FCD" w:rsidRPr="0082280D" w:rsidRDefault="00B75FCD" w:rsidP="00206F3C">
            <w:pPr>
              <w:pStyle w:val="a8"/>
              <w:jc w:val="center"/>
              <w:rPr>
                <w:rFonts w:ascii="Times New Roman" w:hAnsi="Times New Roman" w:cs="Times New Roman"/>
                <w:iCs/>
                <w:sz w:val="20"/>
                <w:szCs w:val="20"/>
              </w:rPr>
            </w:pPr>
            <w:r w:rsidRPr="0082280D">
              <w:rPr>
                <w:rFonts w:ascii="Times New Roman" w:hAnsi="Times New Roman" w:cs="Times New Roman"/>
                <w:iCs/>
                <w:sz w:val="20"/>
                <w:szCs w:val="20"/>
              </w:rPr>
              <w:t>-8 900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2282</w:t>
            </w:r>
          </w:p>
        </w:tc>
        <w:tc>
          <w:tcPr>
            <w:tcW w:w="694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Окремі заходи по реалізації державних (регіональних) програм, не віднесені до заходів розвитку</w:t>
            </w:r>
          </w:p>
        </w:tc>
        <w:tc>
          <w:tcPr>
            <w:tcW w:w="1275" w:type="dxa"/>
          </w:tcPr>
          <w:p w:rsidR="00B75FCD" w:rsidRPr="0082280D" w:rsidRDefault="00B75FCD" w:rsidP="00206F3C">
            <w:pPr>
              <w:pStyle w:val="a8"/>
              <w:jc w:val="center"/>
              <w:rPr>
                <w:rFonts w:ascii="Times New Roman" w:hAnsi="Times New Roman" w:cs="Times New Roman"/>
                <w:iCs/>
                <w:sz w:val="20"/>
                <w:szCs w:val="20"/>
              </w:rPr>
            </w:pPr>
            <w:r w:rsidRPr="0082280D">
              <w:rPr>
                <w:rFonts w:ascii="Times New Roman" w:hAnsi="Times New Roman" w:cs="Times New Roman"/>
                <w:iCs/>
                <w:sz w:val="20"/>
                <w:szCs w:val="20"/>
              </w:rPr>
              <w:t>-1 100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0217450</w:t>
            </w:r>
          </w:p>
        </w:tc>
        <w:tc>
          <w:tcPr>
            <w:tcW w:w="6945" w:type="dxa"/>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Інша діяльність у сфері транспорту</w:t>
            </w:r>
            <w:r w:rsidRPr="0082280D">
              <w:rPr>
                <w:rFonts w:ascii="Times New Roman" w:hAnsi="Times New Roman" w:cs="Times New Roman"/>
                <w:b/>
                <w:i/>
                <w:color w:val="000000" w:themeColor="text1"/>
                <w:sz w:val="20"/>
                <w:szCs w:val="20"/>
              </w:rPr>
              <w:t xml:space="preserve"> (УКВ «Автотранспортне господарство Одеського міськвиконкому»)</w:t>
            </w:r>
            <w:r w:rsidRPr="0082280D">
              <w:rPr>
                <w:rFonts w:ascii="Times New Roman" w:hAnsi="Times New Roman" w:cs="Times New Roman"/>
                <w:color w:val="000000" w:themeColor="text1"/>
                <w:sz w:val="20"/>
                <w:szCs w:val="20"/>
              </w:rPr>
              <w:t xml:space="preserve">  </w:t>
            </w:r>
          </w:p>
        </w:tc>
        <w:tc>
          <w:tcPr>
            <w:tcW w:w="1275" w:type="dxa"/>
          </w:tcPr>
          <w:p w:rsidR="00B75FCD" w:rsidRPr="0082280D" w:rsidRDefault="00B75FCD" w:rsidP="00206F3C">
            <w:pPr>
              <w:pStyle w:val="a8"/>
              <w:jc w:val="center"/>
              <w:rPr>
                <w:rFonts w:ascii="Times New Roman" w:hAnsi="Times New Roman" w:cs="Times New Roman"/>
                <w:b/>
                <w:iCs/>
                <w:sz w:val="20"/>
                <w:szCs w:val="20"/>
              </w:rPr>
            </w:pPr>
            <w:r w:rsidRPr="0082280D">
              <w:rPr>
                <w:rFonts w:ascii="Times New Roman" w:hAnsi="Times New Roman" w:cs="Times New Roman"/>
                <w:b/>
                <w:iCs/>
                <w:sz w:val="20"/>
                <w:szCs w:val="20"/>
              </w:rPr>
              <w:t>-77 300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2111</w:t>
            </w:r>
          </w:p>
        </w:tc>
        <w:tc>
          <w:tcPr>
            <w:tcW w:w="694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Заробітна плата</w:t>
            </w:r>
          </w:p>
        </w:tc>
        <w:tc>
          <w:tcPr>
            <w:tcW w:w="127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-167 100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2120</w:t>
            </w:r>
          </w:p>
        </w:tc>
        <w:tc>
          <w:tcPr>
            <w:tcW w:w="6945" w:type="dxa"/>
          </w:tcPr>
          <w:p w:rsidR="00B75FCD" w:rsidRPr="0082280D" w:rsidRDefault="00B75FCD" w:rsidP="00206F3C">
            <w:pPr>
              <w:pStyle w:val="a8"/>
              <w:jc w:val="center"/>
              <w:rPr>
                <w:rFonts w:ascii="Times New Roman" w:hAnsi="Times New Roman" w:cs="Times New Roman"/>
                <w:bCs/>
                <w:iCs/>
                <w:sz w:val="20"/>
                <w:szCs w:val="20"/>
              </w:rPr>
            </w:pPr>
            <w:r w:rsidRPr="0082280D">
              <w:rPr>
                <w:rFonts w:ascii="Times New Roman" w:hAnsi="Times New Roman" w:cs="Times New Roman"/>
                <w:bCs/>
                <w:iCs/>
                <w:sz w:val="20"/>
                <w:szCs w:val="20"/>
              </w:rPr>
              <w:t>Нарахування на оплату праці</w:t>
            </w:r>
          </w:p>
        </w:tc>
        <w:tc>
          <w:tcPr>
            <w:tcW w:w="127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-44 500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2210</w:t>
            </w:r>
          </w:p>
        </w:tc>
        <w:tc>
          <w:tcPr>
            <w:tcW w:w="694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Предмети, матеріали, обладнання та інвентар</w:t>
            </w:r>
          </w:p>
        </w:tc>
        <w:tc>
          <w:tcPr>
            <w:tcW w:w="1275" w:type="dxa"/>
          </w:tcPr>
          <w:p w:rsidR="00B75FCD" w:rsidRPr="0082280D" w:rsidRDefault="00B75FCD" w:rsidP="00206F3C">
            <w:pPr>
              <w:pStyle w:val="a8"/>
              <w:jc w:val="center"/>
              <w:rPr>
                <w:rFonts w:ascii="Times New Roman" w:hAnsi="Times New Roman" w:cs="Times New Roman"/>
                <w:bCs/>
                <w:iCs/>
                <w:sz w:val="20"/>
                <w:szCs w:val="20"/>
              </w:rPr>
            </w:pPr>
            <w:r w:rsidRPr="0082280D">
              <w:rPr>
                <w:rFonts w:ascii="Times New Roman" w:hAnsi="Times New Roman" w:cs="Times New Roman"/>
                <w:bCs/>
                <w:iCs/>
                <w:sz w:val="20"/>
                <w:szCs w:val="20"/>
              </w:rPr>
              <w:t>-138 800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2240</w:t>
            </w:r>
          </w:p>
        </w:tc>
        <w:tc>
          <w:tcPr>
            <w:tcW w:w="694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Оплата послуг (крім комунальних)</w:t>
            </w:r>
          </w:p>
        </w:tc>
        <w:tc>
          <w:tcPr>
            <w:tcW w:w="1275" w:type="dxa"/>
          </w:tcPr>
          <w:p w:rsidR="00B75FCD" w:rsidRPr="0082280D" w:rsidRDefault="00B75FCD" w:rsidP="00206F3C">
            <w:pPr>
              <w:pStyle w:val="a8"/>
              <w:jc w:val="center"/>
              <w:rPr>
                <w:rFonts w:ascii="Times New Roman" w:hAnsi="Times New Roman" w:cs="Times New Roman"/>
                <w:bCs/>
                <w:iCs/>
                <w:sz w:val="20"/>
                <w:szCs w:val="20"/>
              </w:rPr>
            </w:pPr>
            <w:r w:rsidRPr="0082280D">
              <w:rPr>
                <w:rFonts w:ascii="Times New Roman" w:hAnsi="Times New Roman" w:cs="Times New Roman"/>
                <w:bCs/>
                <w:iCs/>
                <w:sz w:val="20"/>
                <w:szCs w:val="20"/>
              </w:rPr>
              <w:t>+360 500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2250</w:t>
            </w:r>
          </w:p>
        </w:tc>
        <w:tc>
          <w:tcPr>
            <w:tcW w:w="694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Видатки на відрядження</w:t>
            </w:r>
          </w:p>
        </w:tc>
        <w:tc>
          <w:tcPr>
            <w:tcW w:w="1275" w:type="dxa"/>
          </w:tcPr>
          <w:p w:rsidR="00B75FCD" w:rsidRPr="0082280D" w:rsidRDefault="00B75FCD" w:rsidP="00206F3C">
            <w:pPr>
              <w:pStyle w:val="a8"/>
              <w:jc w:val="center"/>
              <w:rPr>
                <w:rFonts w:ascii="Times New Roman" w:hAnsi="Times New Roman" w:cs="Times New Roman"/>
                <w:bCs/>
                <w:iCs/>
                <w:sz w:val="20"/>
                <w:szCs w:val="20"/>
              </w:rPr>
            </w:pPr>
            <w:r w:rsidRPr="0082280D">
              <w:rPr>
                <w:rFonts w:ascii="Times New Roman" w:hAnsi="Times New Roman" w:cs="Times New Roman"/>
                <w:bCs/>
                <w:iCs/>
                <w:sz w:val="20"/>
                <w:szCs w:val="20"/>
              </w:rPr>
              <w:t>-600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2270</w:t>
            </w:r>
          </w:p>
        </w:tc>
        <w:tc>
          <w:tcPr>
            <w:tcW w:w="694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Оплата комунальних послуг та енергоносіїв</w:t>
            </w:r>
          </w:p>
        </w:tc>
        <w:tc>
          <w:tcPr>
            <w:tcW w:w="1275" w:type="dxa"/>
          </w:tcPr>
          <w:p w:rsidR="00B75FCD" w:rsidRPr="0082280D" w:rsidRDefault="00B75FCD" w:rsidP="00206F3C">
            <w:pPr>
              <w:pStyle w:val="a8"/>
              <w:jc w:val="center"/>
              <w:rPr>
                <w:rFonts w:ascii="Times New Roman" w:hAnsi="Times New Roman" w:cs="Times New Roman"/>
                <w:bCs/>
                <w:iCs/>
                <w:sz w:val="20"/>
                <w:szCs w:val="20"/>
              </w:rPr>
            </w:pPr>
            <w:r w:rsidRPr="0082280D">
              <w:rPr>
                <w:rFonts w:ascii="Times New Roman" w:hAnsi="Times New Roman" w:cs="Times New Roman"/>
                <w:bCs/>
                <w:iCs/>
                <w:sz w:val="20"/>
                <w:szCs w:val="20"/>
              </w:rPr>
              <w:t>-85 200</w:t>
            </w:r>
          </w:p>
        </w:tc>
      </w:tr>
      <w:tr w:rsidR="00B75FCD" w:rsidRPr="0082280D" w:rsidTr="00206F3C">
        <w:tc>
          <w:tcPr>
            <w:tcW w:w="1668" w:type="dxa"/>
          </w:tcPr>
          <w:p w:rsidR="00B75FCD" w:rsidRPr="0082280D" w:rsidRDefault="00B75FCD" w:rsidP="00206F3C">
            <w:pPr>
              <w:pStyle w:val="a8"/>
              <w:jc w:val="right"/>
              <w:rPr>
                <w:rFonts w:ascii="Times New Roman" w:hAnsi="Times New Roman" w:cs="Times New Roman"/>
                <w:bCs/>
                <w:i/>
                <w:sz w:val="20"/>
                <w:szCs w:val="20"/>
              </w:rPr>
            </w:pPr>
            <w:r w:rsidRPr="0082280D">
              <w:rPr>
                <w:rFonts w:ascii="Times New Roman" w:hAnsi="Times New Roman" w:cs="Times New Roman"/>
                <w:bCs/>
                <w:i/>
                <w:sz w:val="20"/>
                <w:szCs w:val="20"/>
              </w:rPr>
              <w:t>2272</w:t>
            </w:r>
          </w:p>
        </w:tc>
        <w:tc>
          <w:tcPr>
            <w:tcW w:w="6945" w:type="dxa"/>
          </w:tcPr>
          <w:p w:rsidR="00B75FCD" w:rsidRPr="0082280D" w:rsidRDefault="00B75FCD" w:rsidP="00206F3C">
            <w:pPr>
              <w:pStyle w:val="a8"/>
              <w:jc w:val="center"/>
              <w:rPr>
                <w:rFonts w:ascii="Times New Roman" w:hAnsi="Times New Roman" w:cs="Times New Roman"/>
                <w:bCs/>
                <w:i/>
                <w:sz w:val="20"/>
                <w:szCs w:val="20"/>
              </w:rPr>
            </w:pPr>
            <w:r w:rsidRPr="0082280D">
              <w:rPr>
                <w:rFonts w:ascii="Times New Roman" w:hAnsi="Times New Roman" w:cs="Times New Roman"/>
                <w:bCs/>
                <w:i/>
                <w:sz w:val="20"/>
                <w:szCs w:val="20"/>
              </w:rPr>
              <w:t>Оплата водопостачання і водовідведення</w:t>
            </w:r>
          </w:p>
        </w:tc>
        <w:tc>
          <w:tcPr>
            <w:tcW w:w="1275" w:type="dxa"/>
          </w:tcPr>
          <w:p w:rsidR="00B75FCD" w:rsidRPr="0082280D" w:rsidRDefault="00B75FCD" w:rsidP="00206F3C">
            <w:pPr>
              <w:pStyle w:val="a8"/>
              <w:jc w:val="center"/>
              <w:rPr>
                <w:rFonts w:ascii="Times New Roman" w:hAnsi="Times New Roman" w:cs="Times New Roman"/>
                <w:bCs/>
                <w:i/>
                <w:iCs/>
                <w:sz w:val="20"/>
                <w:szCs w:val="20"/>
              </w:rPr>
            </w:pPr>
            <w:r w:rsidRPr="0082280D">
              <w:rPr>
                <w:rFonts w:ascii="Times New Roman" w:hAnsi="Times New Roman" w:cs="Times New Roman"/>
                <w:bCs/>
                <w:i/>
                <w:iCs/>
                <w:sz w:val="20"/>
                <w:szCs w:val="20"/>
              </w:rPr>
              <w:t>-800</w:t>
            </w:r>
          </w:p>
        </w:tc>
      </w:tr>
      <w:tr w:rsidR="00B75FCD" w:rsidRPr="0082280D" w:rsidTr="00206F3C">
        <w:tc>
          <w:tcPr>
            <w:tcW w:w="1668" w:type="dxa"/>
          </w:tcPr>
          <w:p w:rsidR="00B75FCD" w:rsidRPr="0082280D" w:rsidRDefault="00B75FCD" w:rsidP="00206F3C">
            <w:pPr>
              <w:pStyle w:val="a8"/>
              <w:jc w:val="right"/>
              <w:rPr>
                <w:rFonts w:ascii="Times New Roman" w:hAnsi="Times New Roman" w:cs="Times New Roman"/>
                <w:bCs/>
                <w:i/>
                <w:sz w:val="20"/>
                <w:szCs w:val="20"/>
              </w:rPr>
            </w:pPr>
            <w:r w:rsidRPr="0082280D">
              <w:rPr>
                <w:rFonts w:ascii="Times New Roman" w:hAnsi="Times New Roman" w:cs="Times New Roman"/>
                <w:bCs/>
                <w:i/>
                <w:sz w:val="20"/>
                <w:szCs w:val="20"/>
              </w:rPr>
              <w:t>2273</w:t>
            </w:r>
          </w:p>
        </w:tc>
        <w:tc>
          <w:tcPr>
            <w:tcW w:w="6945" w:type="dxa"/>
          </w:tcPr>
          <w:p w:rsidR="00B75FCD" w:rsidRPr="0082280D" w:rsidRDefault="00B75FCD" w:rsidP="00206F3C">
            <w:pPr>
              <w:pStyle w:val="a8"/>
              <w:jc w:val="center"/>
              <w:rPr>
                <w:rFonts w:ascii="Times New Roman" w:hAnsi="Times New Roman" w:cs="Times New Roman"/>
                <w:bCs/>
                <w:i/>
                <w:sz w:val="20"/>
                <w:szCs w:val="20"/>
              </w:rPr>
            </w:pPr>
            <w:r w:rsidRPr="0082280D">
              <w:rPr>
                <w:rFonts w:ascii="Times New Roman" w:hAnsi="Times New Roman" w:cs="Times New Roman"/>
                <w:bCs/>
                <w:i/>
                <w:sz w:val="20"/>
                <w:szCs w:val="20"/>
              </w:rPr>
              <w:t>Оплата електроенергії</w:t>
            </w:r>
          </w:p>
        </w:tc>
        <w:tc>
          <w:tcPr>
            <w:tcW w:w="1275" w:type="dxa"/>
          </w:tcPr>
          <w:p w:rsidR="00B75FCD" w:rsidRPr="0082280D" w:rsidRDefault="00B75FCD" w:rsidP="00206F3C">
            <w:pPr>
              <w:pStyle w:val="a8"/>
              <w:jc w:val="center"/>
              <w:rPr>
                <w:rFonts w:ascii="Times New Roman" w:hAnsi="Times New Roman" w:cs="Times New Roman"/>
                <w:bCs/>
                <w:i/>
                <w:iCs/>
                <w:sz w:val="20"/>
                <w:szCs w:val="20"/>
              </w:rPr>
            </w:pPr>
            <w:r w:rsidRPr="0082280D">
              <w:rPr>
                <w:rFonts w:ascii="Times New Roman" w:hAnsi="Times New Roman" w:cs="Times New Roman"/>
                <w:bCs/>
                <w:i/>
                <w:iCs/>
                <w:sz w:val="20"/>
                <w:szCs w:val="20"/>
              </w:rPr>
              <w:t>-13 500</w:t>
            </w:r>
          </w:p>
        </w:tc>
      </w:tr>
      <w:tr w:rsidR="00B75FCD" w:rsidRPr="0082280D" w:rsidTr="00206F3C">
        <w:tc>
          <w:tcPr>
            <w:tcW w:w="1668" w:type="dxa"/>
          </w:tcPr>
          <w:p w:rsidR="00B75FCD" w:rsidRPr="0082280D" w:rsidRDefault="00B75FCD" w:rsidP="00206F3C">
            <w:pPr>
              <w:pStyle w:val="a8"/>
              <w:jc w:val="right"/>
              <w:rPr>
                <w:rFonts w:ascii="Times New Roman" w:hAnsi="Times New Roman" w:cs="Times New Roman"/>
                <w:bCs/>
                <w:i/>
                <w:sz w:val="20"/>
                <w:szCs w:val="20"/>
              </w:rPr>
            </w:pPr>
            <w:r w:rsidRPr="0082280D">
              <w:rPr>
                <w:rFonts w:ascii="Times New Roman" w:hAnsi="Times New Roman" w:cs="Times New Roman"/>
                <w:bCs/>
                <w:i/>
                <w:sz w:val="20"/>
                <w:szCs w:val="20"/>
              </w:rPr>
              <w:t>2274</w:t>
            </w:r>
          </w:p>
        </w:tc>
        <w:tc>
          <w:tcPr>
            <w:tcW w:w="6945" w:type="dxa"/>
          </w:tcPr>
          <w:p w:rsidR="00B75FCD" w:rsidRPr="0082280D" w:rsidRDefault="00B75FCD" w:rsidP="00206F3C">
            <w:pPr>
              <w:pStyle w:val="a8"/>
              <w:jc w:val="center"/>
              <w:rPr>
                <w:rFonts w:ascii="Times New Roman" w:hAnsi="Times New Roman" w:cs="Times New Roman"/>
                <w:bCs/>
                <w:i/>
                <w:sz w:val="20"/>
                <w:szCs w:val="20"/>
              </w:rPr>
            </w:pPr>
            <w:r w:rsidRPr="0082280D">
              <w:rPr>
                <w:rFonts w:ascii="Times New Roman" w:hAnsi="Times New Roman" w:cs="Times New Roman"/>
                <w:bCs/>
                <w:i/>
                <w:sz w:val="20"/>
                <w:szCs w:val="20"/>
              </w:rPr>
              <w:t>Оплата природного газу</w:t>
            </w:r>
          </w:p>
        </w:tc>
        <w:tc>
          <w:tcPr>
            <w:tcW w:w="1275" w:type="dxa"/>
          </w:tcPr>
          <w:p w:rsidR="00B75FCD" w:rsidRPr="0082280D" w:rsidRDefault="00B75FCD" w:rsidP="00206F3C">
            <w:pPr>
              <w:pStyle w:val="a8"/>
              <w:jc w:val="center"/>
              <w:rPr>
                <w:rFonts w:ascii="Times New Roman" w:hAnsi="Times New Roman" w:cs="Times New Roman"/>
                <w:bCs/>
                <w:i/>
                <w:iCs/>
                <w:sz w:val="20"/>
                <w:szCs w:val="20"/>
              </w:rPr>
            </w:pPr>
            <w:r w:rsidRPr="0082280D">
              <w:rPr>
                <w:rFonts w:ascii="Times New Roman" w:hAnsi="Times New Roman" w:cs="Times New Roman"/>
                <w:bCs/>
                <w:i/>
                <w:iCs/>
                <w:sz w:val="20"/>
                <w:szCs w:val="20"/>
              </w:rPr>
              <w:t>-70 300</w:t>
            </w:r>
          </w:p>
        </w:tc>
      </w:tr>
      <w:tr w:rsidR="00B75FCD" w:rsidRPr="0082280D" w:rsidTr="00206F3C">
        <w:tc>
          <w:tcPr>
            <w:tcW w:w="1668" w:type="dxa"/>
          </w:tcPr>
          <w:p w:rsidR="00B75FCD" w:rsidRPr="0082280D" w:rsidRDefault="00B75FCD" w:rsidP="00206F3C">
            <w:pPr>
              <w:pStyle w:val="a8"/>
              <w:jc w:val="right"/>
              <w:rPr>
                <w:rFonts w:ascii="Times New Roman" w:hAnsi="Times New Roman" w:cs="Times New Roman"/>
                <w:bCs/>
                <w:i/>
                <w:sz w:val="20"/>
                <w:szCs w:val="20"/>
              </w:rPr>
            </w:pPr>
            <w:r w:rsidRPr="0082280D">
              <w:rPr>
                <w:rFonts w:ascii="Times New Roman" w:hAnsi="Times New Roman" w:cs="Times New Roman"/>
                <w:bCs/>
                <w:i/>
                <w:sz w:val="20"/>
                <w:szCs w:val="20"/>
              </w:rPr>
              <w:t>2275</w:t>
            </w:r>
          </w:p>
        </w:tc>
        <w:tc>
          <w:tcPr>
            <w:tcW w:w="6945" w:type="dxa"/>
          </w:tcPr>
          <w:p w:rsidR="00B75FCD" w:rsidRPr="0082280D" w:rsidRDefault="00B75FCD" w:rsidP="00206F3C">
            <w:pPr>
              <w:pStyle w:val="a8"/>
              <w:jc w:val="center"/>
              <w:rPr>
                <w:rFonts w:ascii="Times New Roman" w:hAnsi="Times New Roman" w:cs="Times New Roman"/>
                <w:bCs/>
                <w:i/>
                <w:sz w:val="20"/>
                <w:szCs w:val="20"/>
              </w:rPr>
            </w:pPr>
            <w:r w:rsidRPr="0082280D">
              <w:rPr>
                <w:rFonts w:ascii="Times New Roman" w:hAnsi="Times New Roman" w:cs="Times New Roman"/>
                <w:bCs/>
                <w:i/>
                <w:sz w:val="20"/>
                <w:szCs w:val="20"/>
                <w:lang w:val="ru-RU"/>
              </w:rPr>
              <w:t xml:space="preserve">Оплата </w:t>
            </w:r>
            <w:proofErr w:type="spellStart"/>
            <w:r w:rsidRPr="0082280D">
              <w:rPr>
                <w:rFonts w:ascii="Times New Roman" w:hAnsi="Times New Roman" w:cs="Times New Roman"/>
                <w:bCs/>
                <w:i/>
                <w:sz w:val="20"/>
                <w:szCs w:val="20"/>
                <w:lang w:val="ru-RU"/>
              </w:rPr>
              <w:t>інших</w:t>
            </w:r>
            <w:proofErr w:type="spellEnd"/>
            <w:r w:rsidRPr="0082280D">
              <w:rPr>
                <w:rFonts w:ascii="Times New Roman" w:hAnsi="Times New Roman" w:cs="Times New Roman"/>
                <w:bCs/>
                <w:i/>
                <w:sz w:val="20"/>
                <w:szCs w:val="20"/>
                <w:lang w:val="ru-RU"/>
              </w:rPr>
              <w:t xml:space="preserve"> </w:t>
            </w:r>
            <w:r w:rsidRPr="0082280D">
              <w:rPr>
                <w:rFonts w:ascii="Times New Roman" w:hAnsi="Times New Roman" w:cs="Times New Roman"/>
                <w:bCs/>
                <w:i/>
                <w:sz w:val="20"/>
                <w:szCs w:val="20"/>
              </w:rPr>
              <w:t>енергоносії</w:t>
            </w:r>
            <w:proofErr w:type="gramStart"/>
            <w:r w:rsidRPr="0082280D">
              <w:rPr>
                <w:rFonts w:ascii="Times New Roman" w:hAnsi="Times New Roman" w:cs="Times New Roman"/>
                <w:bCs/>
                <w:i/>
                <w:sz w:val="20"/>
                <w:szCs w:val="20"/>
              </w:rPr>
              <w:t>в</w:t>
            </w:r>
            <w:proofErr w:type="gramEnd"/>
            <w:r w:rsidRPr="0082280D">
              <w:rPr>
                <w:rFonts w:ascii="Times New Roman" w:hAnsi="Times New Roman" w:cs="Times New Roman"/>
                <w:bCs/>
                <w:i/>
                <w:sz w:val="20"/>
                <w:szCs w:val="20"/>
              </w:rPr>
              <w:t xml:space="preserve"> та інших комунальних послуг</w:t>
            </w:r>
          </w:p>
        </w:tc>
        <w:tc>
          <w:tcPr>
            <w:tcW w:w="1275" w:type="dxa"/>
          </w:tcPr>
          <w:p w:rsidR="00B75FCD" w:rsidRPr="0082280D" w:rsidRDefault="00B75FCD" w:rsidP="00206F3C">
            <w:pPr>
              <w:pStyle w:val="a8"/>
              <w:jc w:val="center"/>
              <w:rPr>
                <w:rFonts w:ascii="Times New Roman" w:hAnsi="Times New Roman" w:cs="Times New Roman"/>
                <w:bCs/>
                <w:i/>
                <w:iCs/>
                <w:sz w:val="20"/>
                <w:szCs w:val="20"/>
              </w:rPr>
            </w:pPr>
            <w:r w:rsidRPr="0082280D">
              <w:rPr>
                <w:rFonts w:ascii="Times New Roman" w:hAnsi="Times New Roman" w:cs="Times New Roman"/>
                <w:bCs/>
                <w:i/>
                <w:iCs/>
                <w:sz w:val="20"/>
                <w:szCs w:val="20"/>
              </w:rPr>
              <w:t>-600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2730</w:t>
            </w:r>
          </w:p>
        </w:tc>
        <w:tc>
          <w:tcPr>
            <w:tcW w:w="694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Інші виплати населенню</w:t>
            </w:r>
          </w:p>
        </w:tc>
        <w:tc>
          <w:tcPr>
            <w:tcW w:w="1275" w:type="dxa"/>
          </w:tcPr>
          <w:p w:rsidR="00B75FCD" w:rsidRPr="0082280D" w:rsidRDefault="00B75FCD" w:rsidP="00206F3C">
            <w:pPr>
              <w:pStyle w:val="a8"/>
              <w:jc w:val="center"/>
              <w:rPr>
                <w:rFonts w:ascii="Times New Roman" w:hAnsi="Times New Roman" w:cs="Times New Roman"/>
                <w:bCs/>
                <w:iCs/>
                <w:sz w:val="20"/>
                <w:szCs w:val="20"/>
              </w:rPr>
            </w:pPr>
            <w:r w:rsidRPr="0082280D">
              <w:rPr>
                <w:rFonts w:ascii="Times New Roman" w:hAnsi="Times New Roman" w:cs="Times New Roman"/>
                <w:bCs/>
                <w:iCs/>
                <w:sz w:val="20"/>
                <w:szCs w:val="20"/>
              </w:rPr>
              <w:t>-700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lastRenderedPageBreak/>
              <w:t>2800</w:t>
            </w:r>
          </w:p>
        </w:tc>
        <w:tc>
          <w:tcPr>
            <w:tcW w:w="694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Інші поточні видатки</w:t>
            </w:r>
          </w:p>
        </w:tc>
        <w:tc>
          <w:tcPr>
            <w:tcW w:w="1275" w:type="dxa"/>
          </w:tcPr>
          <w:p w:rsidR="00B75FCD" w:rsidRPr="0082280D" w:rsidRDefault="00B75FCD" w:rsidP="00206F3C">
            <w:pPr>
              <w:pStyle w:val="a8"/>
              <w:jc w:val="center"/>
              <w:rPr>
                <w:rFonts w:ascii="Times New Roman" w:hAnsi="Times New Roman" w:cs="Times New Roman"/>
                <w:bCs/>
                <w:iCs/>
                <w:sz w:val="20"/>
                <w:szCs w:val="20"/>
              </w:rPr>
            </w:pPr>
            <w:r w:rsidRPr="0082280D">
              <w:rPr>
                <w:rFonts w:ascii="Times New Roman" w:hAnsi="Times New Roman" w:cs="Times New Roman"/>
                <w:bCs/>
                <w:iCs/>
                <w:sz w:val="20"/>
                <w:szCs w:val="20"/>
              </w:rPr>
              <w:t>-900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0217530</w:t>
            </w:r>
          </w:p>
        </w:tc>
        <w:tc>
          <w:tcPr>
            <w:tcW w:w="6945" w:type="dxa"/>
          </w:tcPr>
          <w:p w:rsidR="00B75FC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Інші заходи у сфері зв'язку, телекомунікації та інформатики</w:t>
            </w:r>
          </w:p>
          <w:p w:rsidR="00B75FCD" w:rsidRPr="0082280D" w:rsidRDefault="00B75FCD" w:rsidP="00206F3C">
            <w:pPr>
              <w:pStyle w:val="a8"/>
              <w:jc w:val="center"/>
              <w:rPr>
                <w:rFonts w:ascii="Times New Roman" w:hAnsi="Times New Roman" w:cs="Times New Roman"/>
                <w:b/>
                <w:i/>
                <w:sz w:val="20"/>
                <w:szCs w:val="20"/>
              </w:rPr>
            </w:pPr>
            <w:r w:rsidRPr="0082280D">
              <w:rPr>
                <w:rFonts w:ascii="Times New Roman" w:hAnsi="Times New Roman" w:cs="Times New Roman"/>
                <w:b/>
                <w:i/>
                <w:sz w:val="20"/>
                <w:szCs w:val="20"/>
              </w:rPr>
              <w:t xml:space="preserve"> (КУ «Міський інформаційно-аналітичний центр ОМР»)</w:t>
            </w:r>
          </w:p>
        </w:tc>
        <w:tc>
          <w:tcPr>
            <w:tcW w:w="1275" w:type="dxa"/>
          </w:tcPr>
          <w:p w:rsidR="00B75FCD" w:rsidRPr="0082280D" w:rsidRDefault="00B75FCD" w:rsidP="00206F3C">
            <w:pPr>
              <w:pStyle w:val="a8"/>
              <w:jc w:val="center"/>
              <w:rPr>
                <w:rFonts w:ascii="Times New Roman" w:hAnsi="Times New Roman" w:cs="Times New Roman"/>
                <w:b/>
                <w:iCs/>
                <w:sz w:val="20"/>
                <w:szCs w:val="20"/>
              </w:rPr>
            </w:pPr>
            <w:r w:rsidRPr="0082280D">
              <w:rPr>
                <w:rFonts w:ascii="Times New Roman" w:hAnsi="Times New Roman" w:cs="Times New Roman"/>
                <w:b/>
                <w:iCs/>
                <w:sz w:val="20"/>
                <w:szCs w:val="20"/>
              </w:rPr>
              <w:t>+280 700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2111</w:t>
            </w:r>
          </w:p>
        </w:tc>
        <w:tc>
          <w:tcPr>
            <w:tcW w:w="694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Заробітна плата</w:t>
            </w:r>
          </w:p>
        </w:tc>
        <w:tc>
          <w:tcPr>
            <w:tcW w:w="127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+236 200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2120</w:t>
            </w:r>
          </w:p>
        </w:tc>
        <w:tc>
          <w:tcPr>
            <w:tcW w:w="6945" w:type="dxa"/>
          </w:tcPr>
          <w:p w:rsidR="00B75FCD" w:rsidRPr="0082280D" w:rsidRDefault="00B75FCD" w:rsidP="00206F3C">
            <w:pPr>
              <w:pStyle w:val="a8"/>
              <w:jc w:val="center"/>
              <w:rPr>
                <w:rFonts w:ascii="Times New Roman" w:hAnsi="Times New Roman" w:cs="Times New Roman"/>
                <w:bCs/>
                <w:iCs/>
                <w:sz w:val="20"/>
                <w:szCs w:val="20"/>
              </w:rPr>
            </w:pPr>
            <w:r w:rsidRPr="0082280D">
              <w:rPr>
                <w:rFonts w:ascii="Times New Roman" w:hAnsi="Times New Roman" w:cs="Times New Roman"/>
                <w:bCs/>
                <w:iCs/>
                <w:sz w:val="20"/>
                <w:szCs w:val="20"/>
              </w:rPr>
              <w:t>Нарахування на оплату праці</w:t>
            </w:r>
          </w:p>
        </w:tc>
        <w:tc>
          <w:tcPr>
            <w:tcW w:w="127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+44 500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0218110</w:t>
            </w:r>
          </w:p>
        </w:tc>
        <w:tc>
          <w:tcPr>
            <w:tcW w:w="6945" w:type="dxa"/>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Заходи із запобігання та ліквідації надзвичайних ситуацій та наслідків стихійного лиха</w:t>
            </w:r>
            <w:r w:rsidRPr="0082280D">
              <w:rPr>
                <w:rFonts w:ascii="Times New Roman" w:hAnsi="Times New Roman" w:cs="Times New Roman"/>
                <w:b/>
                <w:i/>
                <w:color w:val="000000" w:themeColor="text1"/>
                <w:sz w:val="20"/>
                <w:szCs w:val="20"/>
              </w:rPr>
              <w:t xml:space="preserve"> (КУ «Запасні пункти управління цивільного захисту ОМР»)</w:t>
            </w:r>
          </w:p>
        </w:tc>
        <w:tc>
          <w:tcPr>
            <w:tcW w:w="1275" w:type="dxa"/>
          </w:tcPr>
          <w:p w:rsidR="00B75FCD" w:rsidRPr="0082280D" w:rsidRDefault="00B75FCD" w:rsidP="00206F3C">
            <w:pPr>
              <w:pStyle w:val="a8"/>
              <w:jc w:val="center"/>
              <w:rPr>
                <w:rFonts w:ascii="Times New Roman" w:hAnsi="Times New Roman" w:cs="Times New Roman"/>
                <w:b/>
                <w:iCs/>
                <w:sz w:val="20"/>
                <w:szCs w:val="20"/>
              </w:rPr>
            </w:pPr>
            <w:r w:rsidRPr="0082280D">
              <w:rPr>
                <w:rFonts w:ascii="Times New Roman" w:hAnsi="Times New Roman" w:cs="Times New Roman"/>
                <w:b/>
                <w:iCs/>
                <w:sz w:val="20"/>
                <w:szCs w:val="20"/>
              </w:rPr>
              <w:t>+147 000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2111</w:t>
            </w:r>
          </w:p>
        </w:tc>
        <w:tc>
          <w:tcPr>
            <w:tcW w:w="694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Заробітна плата</w:t>
            </w:r>
          </w:p>
        </w:tc>
        <w:tc>
          <w:tcPr>
            <w:tcW w:w="127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+120 900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2120</w:t>
            </w:r>
          </w:p>
        </w:tc>
        <w:tc>
          <w:tcPr>
            <w:tcW w:w="6945" w:type="dxa"/>
          </w:tcPr>
          <w:p w:rsidR="00B75FCD" w:rsidRPr="0082280D" w:rsidRDefault="00B75FCD" w:rsidP="00206F3C">
            <w:pPr>
              <w:pStyle w:val="a8"/>
              <w:jc w:val="center"/>
              <w:rPr>
                <w:rFonts w:ascii="Times New Roman" w:hAnsi="Times New Roman" w:cs="Times New Roman"/>
                <w:bCs/>
                <w:iCs/>
                <w:sz w:val="20"/>
                <w:szCs w:val="20"/>
              </w:rPr>
            </w:pPr>
            <w:r w:rsidRPr="0082280D">
              <w:rPr>
                <w:rFonts w:ascii="Times New Roman" w:hAnsi="Times New Roman" w:cs="Times New Roman"/>
                <w:bCs/>
                <w:iCs/>
                <w:sz w:val="20"/>
                <w:szCs w:val="20"/>
              </w:rPr>
              <w:t>Нарахування на оплату праці</w:t>
            </w:r>
          </w:p>
        </w:tc>
        <w:tc>
          <w:tcPr>
            <w:tcW w:w="1275" w:type="dxa"/>
          </w:tcPr>
          <w:p w:rsidR="00B75FCD" w:rsidRPr="0082280D" w:rsidRDefault="00B75FCD" w:rsidP="00206F3C">
            <w:pPr>
              <w:pStyle w:val="a8"/>
              <w:jc w:val="center"/>
              <w:rPr>
                <w:rFonts w:ascii="Times New Roman" w:hAnsi="Times New Roman" w:cs="Times New Roman"/>
                <w:bCs/>
                <w:sz w:val="20"/>
                <w:szCs w:val="20"/>
              </w:rPr>
            </w:pPr>
            <w:r w:rsidRPr="0082280D">
              <w:rPr>
                <w:rFonts w:ascii="Times New Roman" w:hAnsi="Times New Roman" w:cs="Times New Roman"/>
                <w:bCs/>
                <w:sz w:val="20"/>
                <w:szCs w:val="20"/>
              </w:rPr>
              <w:t>+26 100</w:t>
            </w:r>
          </w:p>
        </w:tc>
      </w:tr>
      <w:tr w:rsidR="00B75FCD" w:rsidRPr="0082280D" w:rsidTr="00206F3C">
        <w:tc>
          <w:tcPr>
            <w:tcW w:w="8613" w:type="dxa"/>
            <w:gridSpan w:val="2"/>
            <w:shd w:val="clear" w:color="auto" w:fill="FFFF00"/>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Спеціальний фонд</w:t>
            </w:r>
          </w:p>
        </w:tc>
        <w:tc>
          <w:tcPr>
            <w:tcW w:w="1275" w:type="dxa"/>
            <w:shd w:val="clear" w:color="auto" w:fill="FFFF00"/>
          </w:tcPr>
          <w:p w:rsidR="00B75FCD" w:rsidRPr="0082280D" w:rsidRDefault="00B75FCD" w:rsidP="00206F3C">
            <w:pPr>
              <w:jc w:val="center"/>
              <w:rPr>
                <w:b/>
              </w:rPr>
            </w:pPr>
            <w:r w:rsidRPr="0082280D">
              <w:rPr>
                <w:b/>
              </w:rPr>
              <w:t>-359 900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b/>
                <w:sz w:val="20"/>
                <w:szCs w:val="20"/>
              </w:rPr>
            </w:pPr>
            <w:r w:rsidRPr="0082280D">
              <w:rPr>
                <w:rFonts w:ascii="Times New Roman" w:hAnsi="Times New Roman" w:cs="Times New Roman"/>
                <w:b/>
                <w:sz w:val="20"/>
                <w:szCs w:val="20"/>
              </w:rPr>
              <w:t>0210150</w:t>
            </w:r>
          </w:p>
        </w:tc>
        <w:tc>
          <w:tcPr>
            <w:tcW w:w="6945" w:type="dxa"/>
          </w:tcPr>
          <w:p w:rsidR="00B75FCD" w:rsidRPr="0082280D" w:rsidRDefault="00B75FCD" w:rsidP="00206F3C">
            <w:pPr>
              <w:pStyle w:val="a8"/>
              <w:jc w:val="both"/>
              <w:rPr>
                <w:rFonts w:ascii="Times New Roman" w:hAnsi="Times New Roman" w:cs="Times New Roman"/>
                <w:sz w:val="20"/>
                <w:szCs w:val="20"/>
              </w:rPr>
            </w:pPr>
            <w:r w:rsidRPr="0082280D">
              <w:rPr>
                <w:rFonts w:ascii="Times New Roman" w:hAnsi="Times New Roman" w:cs="Times New Roman"/>
                <w:b/>
                <w:sz w:val="20"/>
                <w:szCs w:val="20"/>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275" w:type="dxa"/>
          </w:tcPr>
          <w:p w:rsidR="00B75FCD" w:rsidRPr="0082280D" w:rsidRDefault="00B75FCD" w:rsidP="00206F3C">
            <w:pPr>
              <w:jc w:val="center"/>
              <w:rPr>
                <w:b/>
                <w:iCs/>
              </w:rPr>
            </w:pPr>
            <w:r w:rsidRPr="0082280D">
              <w:rPr>
                <w:b/>
                <w:iCs/>
              </w:rPr>
              <w:t>-130 000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3110</w:t>
            </w:r>
          </w:p>
        </w:tc>
        <w:tc>
          <w:tcPr>
            <w:tcW w:w="694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Придбання обладнання і предметів довгострокового користування</w:t>
            </w:r>
          </w:p>
        </w:tc>
        <w:tc>
          <w:tcPr>
            <w:tcW w:w="1275" w:type="dxa"/>
          </w:tcPr>
          <w:p w:rsidR="00B75FCD" w:rsidRPr="0082280D" w:rsidRDefault="00B75FCD" w:rsidP="00206F3C">
            <w:pPr>
              <w:pStyle w:val="a8"/>
              <w:jc w:val="center"/>
              <w:rPr>
                <w:rFonts w:ascii="Times New Roman" w:hAnsi="Times New Roman" w:cs="Times New Roman"/>
                <w:iCs/>
                <w:sz w:val="20"/>
                <w:szCs w:val="20"/>
                <w:lang w:val="ru-RU"/>
              </w:rPr>
            </w:pPr>
            <w:r w:rsidRPr="0082280D">
              <w:rPr>
                <w:rFonts w:ascii="Times New Roman" w:hAnsi="Times New Roman" w:cs="Times New Roman"/>
                <w:iCs/>
                <w:sz w:val="20"/>
                <w:szCs w:val="20"/>
                <w:lang w:val="ru-RU"/>
              </w:rPr>
              <w:t>-130 000</w:t>
            </w:r>
          </w:p>
        </w:tc>
      </w:tr>
      <w:tr w:rsidR="00B75FCD" w:rsidRPr="0082280D" w:rsidTr="00206F3C">
        <w:tc>
          <w:tcPr>
            <w:tcW w:w="1668" w:type="dxa"/>
          </w:tcPr>
          <w:p w:rsidR="00B75FCD" w:rsidRPr="0082280D" w:rsidRDefault="00B75FCD" w:rsidP="00206F3C">
            <w:pPr>
              <w:jc w:val="center"/>
              <w:rPr>
                <w:b/>
              </w:rPr>
            </w:pPr>
            <w:r w:rsidRPr="0082280D">
              <w:rPr>
                <w:b/>
              </w:rPr>
              <w:t>0216090</w:t>
            </w:r>
          </w:p>
        </w:tc>
        <w:tc>
          <w:tcPr>
            <w:tcW w:w="6945" w:type="dxa"/>
          </w:tcPr>
          <w:p w:rsidR="00B75FCD" w:rsidRDefault="00B75FCD" w:rsidP="00206F3C">
            <w:pPr>
              <w:jc w:val="center"/>
              <w:rPr>
                <w:b/>
                <w:i/>
                <w:color w:val="000000" w:themeColor="text1"/>
                <w:lang w:val="uk-UA"/>
              </w:rPr>
            </w:pPr>
            <w:proofErr w:type="spellStart"/>
            <w:r w:rsidRPr="0082280D">
              <w:rPr>
                <w:b/>
              </w:rPr>
              <w:t>Інша</w:t>
            </w:r>
            <w:proofErr w:type="spellEnd"/>
            <w:r w:rsidRPr="0082280D">
              <w:rPr>
                <w:b/>
              </w:rPr>
              <w:t xml:space="preserve"> </w:t>
            </w:r>
            <w:proofErr w:type="spellStart"/>
            <w:r w:rsidRPr="0082280D">
              <w:rPr>
                <w:b/>
              </w:rPr>
              <w:t>діяльність</w:t>
            </w:r>
            <w:proofErr w:type="spellEnd"/>
            <w:r w:rsidRPr="0082280D">
              <w:rPr>
                <w:b/>
              </w:rPr>
              <w:t xml:space="preserve"> у </w:t>
            </w:r>
            <w:proofErr w:type="spellStart"/>
            <w:r w:rsidRPr="0082280D">
              <w:rPr>
                <w:b/>
              </w:rPr>
              <w:t>сфері</w:t>
            </w:r>
            <w:proofErr w:type="spellEnd"/>
            <w:r w:rsidRPr="0082280D">
              <w:rPr>
                <w:b/>
              </w:rPr>
              <w:t xml:space="preserve"> </w:t>
            </w:r>
            <w:proofErr w:type="spellStart"/>
            <w:r w:rsidRPr="0082280D">
              <w:rPr>
                <w:b/>
              </w:rPr>
              <w:t>житлово-комунального</w:t>
            </w:r>
            <w:proofErr w:type="spellEnd"/>
            <w:r w:rsidRPr="0082280D">
              <w:rPr>
                <w:b/>
              </w:rPr>
              <w:t xml:space="preserve"> </w:t>
            </w:r>
            <w:proofErr w:type="spellStart"/>
            <w:r w:rsidRPr="0082280D">
              <w:rPr>
                <w:b/>
              </w:rPr>
              <w:t>господарства</w:t>
            </w:r>
            <w:proofErr w:type="spellEnd"/>
            <w:r w:rsidRPr="0082280D">
              <w:rPr>
                <w:b/>
                <w:i/>
                <w:color w:val="000000" w:themeColor="text1"/>
              </w:rPr>
              <w:t xml:space="preserve"> </w:t>
            </w:r>
          </w:p>
          <w:p w:rsidR="00B75FCD" w:rsidRPr="0082280D" w:rsidRDefault="00B75FCD" w:rsidP="00206F3C">
            <w:pPr>
              <w:jc w:val="center"/>
              <w:rPr>
                <w:b/>
                <w:lang w:val="uk-UA"/>
              </w:rPr>
            </w:pPr>
            <w:r w:rsidRPr="0082280D">
              <w:rPr>
                <w:b/>
                <w:i/>
                <w:color w:val="000000" w:themeColor="text1"/>
                <w:lang w:val="uk-UA"/>
              </w:rPr>
              <w:t>(КУ «Служба з обслуговування адміністративних будівель виконавчих органів Одеської міської ради»</w:t>
            </w:r>
            <w:r w:rsidRPr="0082280D">
              <w:rPr>
                <w:color w:val="000000" w:themeColor="text1"/>
                <w:lang w:val="uk-UA"/>
              </w:rPr>
              <w:t xml:space="preserve">) </w:t>
            </w:r>
            <w:r w:rsidRPr="0082280D">
              <w:rPr>
                <w:lang w:val="uk-UA"/>
              </w:rPr>
              <w:t xml:space="preserve"> </w:t>
            </w:r>
          </w:p>
        </w:tc>
        <w:tc>
          <w:tcPr>
            <w:tcW w:w="1275" w:type="dxa"/>
          </w:tcPr>
          <w:p w:rsidR="00B75FCD" w:rsidRPr="0082280D" w:rsidRDefault="00B75FCD" w:rsidP="00206F3C">
            <w:pPr>
              <w:jc w:val="center"/>
              <w:rPr>
                <w:b/>
                <w:iCs/>
              </w:rPr>
            </w:pPr>
            <w:r w:rsidRPr="0082280D">
              <w:rPr>
                <w:b/>
                <w:iCs/>
              </w:rPr>
              <w:t>-180 700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3110</w:t>
            </w:r>
          </w:p>
        </w:tc>
        <w:tc>
          <w:tcPr>
            <w:tcW w:w="694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Придбання обладнання і предметів довгострокового користування</w:t>
            </w:r>
          </w:p>
        </w:tc>
        <w:tc>
          <w:tcPr>
            <w:tcW w:w="1275" w:type="dxa"/>
          </w:tcPr>
          <w:p w:rsidR="00B75FCD" w:rsidRPr="0082280D" w:rsidRDefault="00B75FCD" w:rsidP="00206F3C">
            <w:pPr>
              <w:pStyle w:val="a8"/>
              <w:jc w:val="center"/>
              <w:rPr>
                <w:rFonts w:ascii="Times New Roman" w:hAnsi="Times New Roman" w:cs="Times New Roman"/>
                <w:iCs/>
                <w:sz w:val="20"/>
                <w:szCs w:val="20"/>
                <w:lang w:val="ru-RU"/>
              </w:rPr>
            </w:pPr>
            <w:r w:rsidRPr="0082280D">
              <w:rPr>
                <w:rFonts w:ascii="Times New Roman" w:hAnsi="Times New Roman" w:cs="Times New Roman"/>
                <w:iCs/>
                <w:sz w:val="20"/>
                <w:szCs w:val="20"/>
                <w:lang w:val="ru-RU"/>
              </w:rPr>
              <w:t>-180 700</w:t>
            </w:r>
          </w:p>
        </w:tc>
      </w:tr>
      <w:tr w:rsidR="00B75FCD" w:rsidRPr="0082280D" w:rsidTr="00206F3C">
        <w:tc>
          <w:tcPr>
            <w:tcW w:w="1668" w:type="dxa"/>
          </w:tcPr>
          <w:p w:rsidR="00B75FCD" w:rsidRPr="0082280D" w:rsidRDefault="00B75FCD" w:rsidP="00206F3C">
            <w:pPr>
              <w:jc w:val="center"/>
              <w:rPr>
                <w:b/>
              </w:rPr>
            </w:pPr>
            <w:r w:rsidRPr="0082280D">
              <w:rPr>
                <w:b/>
              </w:rPr>
              <w:t>0217450</w:t>
            </w:r>
          </w:p>
        </w:tc>
        <w:tc>
          <w:tcPr>
            <w:tcW w:w="6945" w:type="dxa"/>
          </w:tcPr>
          <w:p w:rsidR="00B75FCD" w:rsidRPr="0082280D" w:rsidRDefault="00B75FCD" w:rsidP="00206F3C">
            <w:pPr>
              <w:jc w:val="center"/>
              <w:rPr>
                <w:b/>
              </w:rPr>
            </w:pPr>
            <w:proofErr w:type="spellStart"/>
            <w:r w:rsidRPr="0082280D">
              <w:rPr>
                <w:b/>
              </w:rPr>
              <w:t>Інша</w:t>
            </w:r>
            <w:proofErr w:type="spellEnd"/>
            <w:r w:rsidRPr="0082280D">
              <w:rPr>
                <w:b/>
              </w:rPr>
              <w:t xml:space="preserve"> </w:t>
            </w:r>
            <w:proofErr w:type="spellStart"/>
            <w:r w:rsidRPr="0082280D">
              <w:rPr>
                <w:b/>
              </w:rPr>
              <w:t>діяльність</w:t>
            </w:r>
            <w:proofErr w:type="spellEnd"/>
            <w:r w:rsidRPr="0082280D">
              <w:rPr>
                <w:b/>
              </w:rPr>
              <w:t xml:space="preserve"> у </w:t>
            </w:r>
            <w:proofErr w:type="spellStart"/>
            <w:r w:rsidRPr="0082280D">
              <w:rPr>
                <w:b/>
              </w:rPr>
              <w:t>сфері</w:t>
            </w:r>
            <w:proofErr w:type="spellEnd"/>
            <w:r w:rsidRPr="0082280D">
              <w:rPr>
                <w:b/>
              </w:rPr>
              <w:t xml:space="preserve"> транспорту</w:t>
            </w:r>
            <w:r w:rsidRPr="0082280D">
              <w:rPr>
                <w:b/>
                <w:i/>
                <w:color w:val="000000" w:themeColor="text1"/>
              </w:rPr>
              <w:t xml:space="preserve"> </w:t>
            </w:r>
            <w:r w:rsidRPr="0082280D">
              <w:rPr>
                <w:b/>
                <w:i/>
                <w:color w:val="000000" w:themeColor="text1"/>
                <w:lang w:val="uk-UA"/>
              </w:rPr>
              <w:t>(</w:t>
            </w:r>
            <w:r w:rsidRPr="0082280D">
              <w:rPr>
                <w:b/>
                <w:i/>
                <w:color w:val="000000" w:themeColor="text1"/>
              </w:rPr>
              <w:t>УКВ «</w:t>
            </w:r>
            <w:proofErr w:type="spellStart"/>
            <w:r w:rsidRPr="0082280D">
              <w:rPr>
                <w:b/>
                <w:i/>
                <w:color w:val="000000" w:themeColor="text1"/>
              </w:rPr>
              <w:t>Автотранспортне</w:t>
            </w:r>
            <w:proofErr w:type="spellEnd"/>
            <w:r w:rsidRPr="0082280D">
              <w:rPr>
                <w:b/>
                <w:i/>
                <w:color w:val="000000" w:themeColor="text1"/>
              </w:rPr>
              <w:t xml:space="preserve"> </w:t>
            </w:r>
            <w:proofErr w:type="spellStart"/>
            <w:r w:rsidRPr="0082280D">
              <w:rPr>
                <w:b/>
                <w:i/>
                <w:color w:val="000000" w:themeColor="text1"/>
              </w:rPr>
              <w:t>господарство</w:t>
            </w:r>
            <w:proofErr w:type="spellEnd"/>
            <w:r w:rsidRPr="0082280D">
              <w:rPr>
                <w:b/>
                <w:i/>
                <w:color w:val="000000" w:themeColor="text1"/>
              </w:rPr>
              <w:t xml:space="preserve"> </w:t>
            </w:r>
            <w:proofErr w:type="spellStart"/>
            <w:r w:rsidRPr="0082280D">
              <w:rPr>
                <w:b/>
                <w:i/>
                <w:color w:val="000000" w:themeColor="text1"/>
              </w:rPr>
              <w:t>Одеського</w:t>
            </w:r>
            <w:proofErr w:type="spellEnd"/>
            <w:r w:rsidRPr="0082280D">
              <w:rPr>
                <w:b/>
                <w:i/>
                <w:color w:val="000000" w:themeColor="text1"/>
              </w:rPr>
              <w:t xml:space="preserve"> </w:t>
            </w:r>
            <w:proofErr w:type="spellStart"/>
            <w:r w:rsidRPr="0082280D">
              <w:rPr>
                <w:b/>
                <w:i/>
                <w:color w:val="000000" w:themeColor="text1"/>
              </w:rPr>
              <w:t>міськвиконкому</w:t>
            </w:r>
            <w:proofErr w:type="spellEnd"/>
            <w:r w:rsidRPr="0082280D">
              <w:rPr>
                <w:b/>
                <w:i/>
                <w:color w:val="000000" w:themeColor="text1"/>
              </w:rPr>
              <w:t>»</w:t>
            </w:r>
            <w:r w:rsidRPr="0082280D">
              <w:rPr>
                <w:b/>
                <w:i/>
                <w:color w:val="000000" w:themeColor="text1"/>
                <w:lang w:val="uk-UA"/>
              </w:rPr>
              <w:t>)</w:t>
            </w:r>
            <w:r w:rsidRPr="0082280D">
              <w:rPr>
                <w:color w:val="000000" w:themeColor="text1"/>
              </w:rPr>
              <w:t xml:space="preserve">  </w:t>
            </w:r>
          </w:p>
        </w:tc>
        <w:tc>
          <w:tcPr>
            <w:tcW w:w="1275" w:type="dxa"/>
          </w:tcPr>
          <w:p w:rsidR="00B75FCD" w:rsidRPr="0082280D" w:rsidRDefault="00B75FCD" w:rsidP="00206F3C">
            <w:pPr>
              <w:jc w:val="center"/>
              <w:rPr>
                <w:b/>
                <w:iCs/>
              </w:rPr>
            </w:pPr>
            <w:r w:rsidRPr="0082280D">
              <w:rPr>
                <w:b/>
                <w:iCs/>
              </w:rPr>
              <w:t>-49 200</w:t>
            </w:r>
          </w:p>
        </w:tc>
      </w:tr>
      <w:tr w:rsidR="00B75FCD" w:rsidRPr="0082280D" w:rsidTr="00206F3C">
        <w:tc>
          <w:tcPr>
            <w:tcW w:w="1668"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3110</w:t>
            </w:r>
          </w:p>
        </w:tc>
        <w:tc>
          <w:tcPr>
            <w:tcW w:w="6945" w:type="dxa"/>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sz w:val="20"/>
                <w:szCs w:val="20"/>
              </w:rPr>
              <w:t>Придбання обладнання і предметів довгострокового користування</w:t>
            </w:r>
          </w:p>
        </w:tc>
        <w:tc>
          <w:tcPr>
            <w:tcW w:w="1275" w:type="dxa"/>
          </w:tcPr>
          <w:p w:rsidR="00B75FCD" w:rsidRPr="0082280D" w:rsidRDefault="00B75FCD" w:rsidP="00206F3C">
            <w:pPr>
              <w:pStyle w:val="a8"/>
              <w:jc w:val="center"/>
              <w:rPr>
                <w:rFonts w:ascii="Times New Roman" w:hAnsi="Times New Roman" w:cs="Times New Roman"/>
                <w:iCs/>
                <w:sz w:val="20"/>
                <w:szCs w:val="20"/>
                <w:lang w:val="ru-RU"/>
              </w:rPr>
            </w:pPr>
            <w:r w:rsidRPr="0082280D">
              <w:rPr>
                <w:rFonts w:ascii="Times New Roman" w:hAnsi="Times New Roman" w:cs="Times New Roman"/>
                <w:iCs/>
                <w:sz w:val="20"/>
                <w:szCs w:val="20"/>
                <w:lang w:val="ru-RU"/>
              </w:rPr>
              <w:t>-49 200</w:t>
            </w:r>
          </w:p>
        </w:tc>
      </w:tr>
      <w:tr w:rsidR="00B75FCD" w:rsidRPr="0082280D" w:rsidTr="00206F3C">
        <w:tc>
          <w:tcPr>
            <w:tcW w:w="8613" w:type="dxa"/>
            <w:gridSpan w:val="2"/>
            <w:shd w:val="clear" w:color="auto" w:fill="FFFF00"/>
          </w:tcPr>
          <w:p w:rsidR="00B75FCD" w:rsidRPr="0082280D" w:rsidRDefault="00B75FCD" w:rsidP="00206F3C">
            <w:pPr>
              <w:pStyle w:val="a8"/>
              <w:jc w:val="center"/>
              <w:rPr>
                <w:rFonts w:ascii="Times New Roman" w:hAnsi="Times New Roman" w:cs="Times New Roman"/>
                <w:sz w:val="20"/>
                <w:szCs w:val="20"/>
              </w:rPr>
            </w:pPr>
            <w:r w:rsidRPr="0082280D">
              <w:rPr>
                <w:rFonts w:ascii="Times New Roman" w:hAnsi="Times New Roman" w:cs="Times New Roman"/>
                <w:b/>
                <w:sz w:val="20"/>
                <w:szCs w:val="20"/>
              </w:rPr>
              <w:t>РАЗОМ ЗАГАЛЬНИЙ ТА СПЕЦІАЛЬНИЙ ФОНДИ</w:t>
            </w:r>
          </w:p>
        </w:tc>
        <w:tc>
          <w:tcPr>
            <w:tcW w:w="1275" w:type="dxa"/>
            <w:shd w:val="clear" w:color="auto" w:fill="FFFF00"/>
          </w:tcPr>
          <w:p w:rsidR="00B75FCD" w:rsidRPr="0082280D" w:rsidRDefault="00B75FCD" w:rsidP="00206F3C">
            <w:pPr>
              <w:pStyle w:val="a8"/>
              <w:jc w:val="center"/>
              <w:rPr>
                <w:rFonts w:ascii="Times New Roman" w:hAnsi="Times New Roman" w:cs="Times New Roman"/>
                <w:b/>
                <w:iCs/>
                <w:sz w:val="20"/>
                <w:szCs w:val="20"/>
              </w:rPr>
            </w:pPr>
            <w:r>
              <w:rPr>
                <w:rFonts w:ascii="Times New Roman" w:hAnsi="Times New Roman" w:cs="Times New Roman"/>
                <w:b/>
                <w:iCs/>
                <w:sz w:val="20"/>
                <w:szCs w:val="20"/>
              </w:rPr>
              <w:t>-2 671 100</w:t>
            </w:r>
          </w:p>
        </w:tc>
      </w:tr>
    </w:tbl>
    <w:p w:rsidR="00B75FCD" w:rsidRDefault="00B75FCD" w:rsidP="00B75FCD">
      <w:pPr>
        <w:ind w:firstLine="708"/>
        <w:jc w:val="both"/>
        <w:rPr>
          <w:b/>
          <w:sz w:val="28"/>
          <w:szCs w:val="28"/>
          <w:lang w:val="uk-UA"/>
        </w:rPr>
      </w:pPr>
      <w:r w:rsidRPr="00B75FCD">
        <w:rPr>
          <w:b/>
          <w:sz w:val="28"/>
          <w:szCs w:val="28"/>
          <w:lang w:val="uk-UA"/>
        </w:rPr>
        <w:t xml:space="preserve">За – </w:t>
      </w:r>
      <w:proofErr w:type="spellStart"/>
      <w:r w:rsidRPr="00B75FCD">
        <w:rPr>
          <w:b/>
          <w:sz w:val="28"/>
          <w:szCs w:val="28"/>
          <w:lang w:val="uk-UA"/>
        </w:rPr>
        <w:t>единогласно</w:t>
      </w:r>
      <w:proofErr w:type="spellEnd"/>
      <w:r w:rsidRPr="00B75FCD">
        <w:rPr>
          <w:b/>
          <w:sz w:val="28"/>
          <w:szCs w:val="28"/>
          <w:lang w:val="uk-UA"/>
        </w:rPr>
        <w:t xml:space="preserve">. </w:t>
      </w:r>
    </w:p>
    <w:p w:rsidR="00B75FCD" w:rsidRDefault="00B75FCD" w:rsidP="00B75FCD">
      <w:pPr>
        <w:pStyle w:val="a8"/>
        <w:rPr>
          <w:rFonts w:ascii="Times New Roman" w:hAnsi="Times New Roman" w:cs="Times New Roman"/>
          <w:sz w:val="28"/>
          <w:szCs w:val="28"/>
        </w:rPr>
      </w:pPr>
    </w:p>
    <w:p w:rsidR="00B75FCD" w:rsidRPr="00B75FCD" w:rsidRDefault="00B75FCD" w:rsidP="00B75FCD">
      <w:pPr>
        <w:ind w:firstLine="567"/>
        <w:jc w:val="both"/>
        <w:rPr>
          <w:sz w:val="24"/>
          <w:szCs w:val="24"/>
          <w:lang w:val="uk-UA"/>
        </w:rPr>
      </w:pPr>
      <w:r w:rsidRPr="00B75FCD">
        <w:rPr>
          <w:sz w:val="24"/>
          <w:szCs w:val="24"/>
          <w:lang w:val="uk-UA"/>
        </w:rPr>
        <w:t>6. Суворовською районною адміністрацією Одеської міської ради  надані пропозиції (</w:t>
      </w:r>
      <w:r w:rsidRPr="00B75FCD">
        <w:rPr>
          <w:i/>
          <w:sz w:val="24"/>
          <w:szCs w:val="24"/>
          <w:lang w:val="uk-UA"/>
        </w:rPr>
        <w:t>копія листа додається</w:t>
      </w:r>
      <w:r w:rsidRPr="00B75FCD">
        <w:rPr>
          <w:sz w:val="24"/>
          <w:szCs w:val="24"/>
          <w:lang w:val="uk-UA"/>
        </w:rPr>
        <w:t>) щодо</w:t>
      </w:r>
      <w:r w:rsidRPr="00B75FCD">
        <w:rPr>
          <w:color w:val="000000" w:themeColor="text1"/>
          <w:sz w:val="24"/>
          <w:szCs w:val="24"/>
          <w:lang w:val="uk-UA"/>
        </w:rPr>
        <w:t xml:space="preserve"> перерозподілу/зменшення бюджетних призначень за </w:t>
      </w:r>
      <w:r w:rsidRPr="00B75FCD">
        <w:rPr>
          <w:sz w:val="24"/>
          <w:szCs w:val="24"/>
          <w:lang w:val="uk-UA"/>
        </w:rPr>
        <w:t xml:space="preserve"> КПКВКМБ 4310160 «Керівництво і управління у відповідній сфері у містах (місті Києві), селищах, селах, об’єднаних територіальних громадах» по загальному фонду бюджету                 м. Одеси:</w:t>
      </w:r>
    </w:p>
    <w:tbl>
      <w:tblPr>
        <w:tblStyle w:val="a7"/>
        <w:tblW w:w="0" w:type="auto"/>
        <w:tblInd w:w="108" w:type="dxa"/>
        <w:tblLook w:val="04A0" w:firstRow="1" w:lastRow="0" w:firstColumn="1" w:lastColumn="0" w:noHBand="0" w:noVBand="1"/>
      </w:tblPr>
      <w:tblGrid>
        <w:gridCol w:w="7938"/>
        <w:gridCol w:w="1418"/>
      </w:tblGrid>
      <w:tr w:rsidR="00B75FCD" w:rsidRPr="0065779E" w:rsidTr="00206F3C">
        <w:tc>
          <w:tcPr>
            <w:tcW w:w="7938" w:type="dxa"/>
          </w:tcPr>
          <w:p w:rsidR="00B75FCD" w:rsidRPr="0065779E" w:rsidRDefault="00B75FCD" w:rsidP="00206F3C">
            <w:pPr>
              <w:jc w:val="center"/>
              <w:rPr>
                <w:lang w:val="uk-UA"/>
              </w:rPr>
            </w:pPr>
            <w:r w:rsidRPr="0065779E">
              <w:rPr>
                <w:lang w:val="uk-UA"/>
              </w:rPr>
              <w:t>КЕКВ</w:t>
            </w:r>
          </w:p>
        </w:tc>
        <w:tc>
          <w:tcPr>
            <w:tcW w:w="1418" w:type="dxa"/>
          </w:tcPr>
          <w:p w:rsidR="00B75FCD" w:rsidRPr="0065779E" w:rsidRDefault="00B75FCD" w:rsidP="00206F3C">
            <w:pPr>
              <w:jc w:val="center"/>
              <w:rPr>
                <w:lang w:val="uk-UA"/>
              </w:rPr>
            </w:pPr>
            <w:r w:rsidRPr="0065779E">
              <w:rPr>
                <w:lang w:val="uk-UA"/>
              </w:rPr>
              <w:t xml:space="preserve">Сума, </w:t>
            </w:r>
            <w:proofErr w:type="spellStart"/>
            <w:r w:rsidRPr="0065779E">
              <w:rPr>
                <w:lang w:val="uk-UA"/>
              </w:rPr>
              <w:t>грн</w:t>
            </w:r>
            <w:proofErr w:type="spellEnd"/>
          </w:p>
        </w:tc>
      </w:tr>
      <w:tr w:rsidR="00B75FCD" w:rsidRPr="0065779E" w:rsidTr="00206F3C">
        <w:tc>
          <w:tcPr>
            <w:tcW w:w="7938" w:type="dxa"/>
          </w:tcPr>
          <w:p w:rsidR="00B75FCD" w:rsidRPr="0065779E" w:rsidRDefault="00B75FCD" w:rsidP="00206F3C">
            <w:pPr>
              <w:jc w:val="both"/>
              <w:rPr>
                <w:lang w:val="uk-UA"/>
              </w:rPr>
            </w:pPr>
            <w:r w:rsidRPr="0065779E">
              <w:rPr>
                <w:lang w:val="uk-UA"/>
              </w:rPr>
              <w:t>2210 «</w:t>
            </w:r>
            <w:r w:rsidRPr="0065779E">
              <w:rPr>
                <w:bCs/>
                <w:lang w:val="uk-UA"/>
              </w:rPr>
              <w:t>Предмети, матеріали, обладнання та інвентар»</w:t>
            </w:r>
          </w:p>
        </w:tc>
        <w:tc>
          <w:tcPr>
            <w:tcW w:w="1418" w:type="dxa"/>
          </w:tcPr>
          <w:p w:rsidR="00B75FCD" w:rsidRPr="0065779E" w:rsidRDefault="00B75FCD" w:rsidP="00206F3C">
            <w:pPr>
              <w:jc w:val="center"/>
              <w:rPr>
                <w:lang w:val="uk-UA"/>
              </w:rPr>
            </w:pPr>
            <w:r>
              <w:rPr>
                <w:lang w:val="uk-UA"/>
              </w:rPr>
              <w:t>+20 000</w:t>
            </w:r>
          </w:p>
        </w:tc>
      </w:tr>
      <w:tr w:rsidR="00B75FCD" w:rsidRPr="0065779E" w:rsidTr="00206F3C">
        <w:tc>
          <w:tcPr>
            <w:tcW w:w="7938" w:type="dxa"/>
          </w:tcPr>
          <w:p w:rsidR="00B75FCD" w:rsidRPr="0065779E" w:rsidRDefault="00B75FCD" w:rsidP="00206F3C">
            <w:pPr>
              <w:jc w:val="both"/>
              <w:rPr>
                <w:lang w:val="uk-UA"/>
              </w:rPr>
            </w:pPr>
            <w:r w:rsidRPr="0065779E">
              <w:rPr>
                <w:lang w:val="uk-UA"/>
              </w:rPr>
              <w:t>2271 «</w:t>
            </w:r>
            <w:r w:rsidRPr="0065779E">
              <w:rPr>
                <w:bCs/>
                <w:lang w:val="uk-UA"/>
              </w:rPr>
              <w:t>Оплата теплопостачання»,</w:t>
            </w:r>
          </w:p>
        </w:tc>
        <w:tc>
          <w:tcPr>
            <w:tcW w:w="1418" w:type="dxa"/>
          </w:tcPr>
          <w:p w:rsidR="00B75FCD" w:rsidRPr="0065779E" w:rsidRDefault="00B75FCD" w:rsidP="00206F3C">
            <w:pPr>
              <w:jc w:val="center"/>
              <w:rPr>
                <w:lang w:val="uk-UA"/>
              </w:rPr>
            </w:pPr>
            <w:r>
              <w:rPr>
                <w:lang w:val="uk-UA"/>
              </w:rPr>
              <w:t>-85 000</w:t>
            </w:r>
          </w:p>
        </w:tc>
      </w:tr>
      <w:tr w:rsidR="00B75FCD" w:rsidRPr="0065779E" w:rsidTr="00206F3C">
        <w:tc>
          <w:tcPr>
            <w:tcW w:w="7938" w:type="dxa"/>
          </w:tcPr>
          <w:p w:rsidR="00B75FCD" w:rsidRPr="0065779E" w:rsidRDefault="00B75FCD" w:rsidP="00206F3C">
            <w:pPr>
              <w:jc w:val="both"/>
              <w:rPr>
                <w:lang w:val="uk-UA"/>
              </w:rPr>
            </w:pPr>
            <w:r w:rsidRPr="0065779E">
              <w:rPr>
                <w:lang w:val="uk-UA"/>
              </w:rPr>
              <w:t>2272 «</w:t>
            </w:r>
            <w:r w:rsidRPr="0065779E">
              <w:rPr>
                <w:bCs/>
                <w:lang w:val="uk-UA"/>
              </w:rPr>
              <w:t>Оплата водопостачання і водовідведення»</w:t>
            </w:r>
          </w:p>
        </w:tc>
        <w:tc>
          <w:tcPr>
            <w:tcW w:w="1418" w:type="dxa"/>
          </w:tcPr>
          <w:p w:rsidR="00B75FCD" w:rsidRPr="0065779E" w:rsidRDefault="00B75FCD" w:rsidP="00206F3C">
            <w:pPr>
              <w:jc w:val="center"/>
              <w:rPr>
                <w:lang w:val="uk-UA"/>
              </w:rPr>
            </w:pPr>
            <w:r>
              <w:rPr>
                <w:lang w:val="uk-UA"/>
              </w:rPr>
              <w:t>-11 000</w:t>
            </w:r>
          </w:p>
        </w:tc>
      </w:tr>
      <w:tr w:rsidR="00B75FCD" w:rsidRPr="0065779E" w:rsidTr="00206F3C">
        <w:tc>
          <w:tcPr>
            <w:tcW w:w="7938" w:type="dxa"/>
          </w:tcPr>
          <w:p w:rsidR="00B75FCD" w:rsidRPr="0065779E" w:rsidRDefault="00B75FCD" w:rsidP="00206F3C">
            <w:pPr>
              <w:jc w:val="both"/>
              <w:rPr>
                <w:lang w:val="uk-UA"/>
              </w:rPr>
            </w:pPr>
            <w:r w:rsidRPr="0065779E">
              <w:rPr>
                <w:lang w:val="uk-UA"/>
              </w:rPr>
              <w:t>2273 «Оплата електроенергії»</w:t>
            </w:r>
          </w:p>
        </w:tc>
        <w:tc>
          <w:tcPr>
            <w:tcW w:w="1418" w:type="dxa"/>
          </w:tcPr>
          <w:p w:rsidR="00B75FCD" w:rsidRPr="0065779E" w:rsidRDefault="00B75FCD" w:rsidP="00206F3C">
            <w:pPr>
              <w:jc w:val="center"/>
              <w:rPr>
                <w:lang w:val="uk-UA"/>
              </w:rPr>
            </w:pPr>
            <w:r>
              <w:rPr>
                <w:lang w:val="uk-UA"/>
              </w:rPr>
              <w:t>-10 000</w:t>
            </w:r>
          </w:p>
        </w:tc>
      </w:tr>
      <w:tr w:rsidR="00B75FCD" w:rsidRPr="0065779E" w:rsidTr="00206F3C">
        <w:tc>
          <w:tcPr>
            <w:tcW w:w="7938" w:type="dxa"/>
          </w:tcPr>
          <w:p w:rsidR="00B75FCD" w:rsidRPr="0065779E" w:rsidRDefault="00B75FCD" w:rsidP="00206F3C">
            <w:pPr>
              <w:jc w:val="both"/>
              <w:rPr>
                <w:lang w:val="uk-UA"/>
              </w:rPr>
            </w:pPr>
            <w:r w:rsidRPr="0065779E">
              <w:rPr>
                <w:lang w:val="uk-UA"/>
              </w:rPr>
              <w:t>2800 «</w:t>
            </w:r>
            <w:r w:rsidRPr="0065779E">
              <w:rPr>
                <w:iCs/>
                <w:lang w:val="uk-UA"/>
              </w:rPr>
              <w:t>Інші поточні видатки»</w:t>
            </w:r>
          </w:p>
        </w:tc>
        <w:tc>
          <w:tcPr>
            <w:tcW w:w="1418" w:type="dxa"/>
          </w:tcPr>
          <w:p w:rsidR="00B75FCD" w:rsidRPr="0065779E" w:rsidRDefault="00B75FCD" w:rsidP="00206F3C">
            <w:pPr>
              <w:jc w:val="center"/>
              <w:rPr>
                <w:lang w:val="uk-UA"/>
              </w:rPr>
            </w:pPr>
            <w:r>
              <w:rPr>
                <w:lang w:val="uk-UA"/>
              </w:rPr>
              <w:t>+15 000</w:t>
            </w:r>
          </w:p>
        </w:tc>
      </w:tr>
      <w:tr w:rsidR="00B75FCD" w:rsidRPr="0065779E" w:rsidTr="00206F3C">
        <w:tc>
          <w:tcPr>
            <w:tcW w:w="7938" w:type="dxa"/>
          </w:tcPr>
          <w:p w:rsidR="00B75FCD" w:rsidRPr="0065779E" w:rsidRDefault="00B75FCD" w:rsidP="00206F3C">
            <w:pPr>
              <w:jc w:val="right"/>
              <w:rPr>
                <w:b/>
                <w:lang w:val="uk-UA"/>
              </w:rPr>
            </w:pPr>
            <w:r w:rsidRPr="0065779E">
              <w:rPr>
                <w:b/>
                <w:lang w:val="uk-UA"/>
              </w:rPr>
              <w:t>РАЗОМ</w:t>
            </w:r>
          </w:p>
        </w:tc>
        <w:tc>
          <w:tcPr>
            <w:tcW w:w="1418" w:type="dxa"/>
          </w:tcPr>
          <w:p w:rsidR="00B75FCD" w:rsidRPr="0065779E" w:rsidRDefault="00B75FCD" w:rsidP="00206F3C">
            <w:pPr>
              <w:jc w:val="center"/>
              <w:rPr>
                <w:b/>
                <w:lang w:val="uk-UA"/>
              </w:rPr>
            </w:pPr>
            <w:r>
              <w:rPr>
                <w:b/>
                <w:lang w:val="uk-UA"/>
              </w:rPr>
              <w:t>-71 000</w:t>
            </w:r>
          </w:p>
        </w:tc>
      </w:tr>
    </w:tbl>
    <w:p w:rsidR="00B75FCD" w:rsidRPr="00B75FCD" w:rsidRDefault="00B75FCD" w:rsidP="00B75FCD">
      <w:pPr>
        <w:pStyle w:val="a3"/>
        <w:tabs>
          <w:tab w:val="left" w:pos="709"/>
        </w:tabs>
        <w:ind w:left="0" w:firstLine="709"/>
        <w:jc w:val="both"/>
        <w:rPr>
          <w:sz w:val="24"/>
          <w:szCs w:val="24"/>
          <w:lang w:val="uk-UA"/>
        </w:rPr>
      </w:pPr>
      <w:r w:rsidRPr="00B75FCD">
        <w:rPr>
          <w:bCs/>
          <w:sz w:val="24"/>
          <w:szCs w:val="24"/>
          <w:lang w:val="uk-UA"/>
        </w:rPr>
        <w:t>Враховуючи пункти 2-6  цього листа</w:t>
      </w:r>
      <w:r w:rsidRPr="00B75FCD">
        <w:rPr>
          <w:sz w:val="24"/>
          <w:szCs w:val="24"/>
          <w:lang w:val="uk-UA"/>
        </w:rPr>
        <w:t xml:space="preserve"> вивільнені бюджетні призначення у сумі             5 262 220 </w:t>
      </w:r>
      <w:proofErr w:type="spellStart"/>
      <w:r w:rsidRPr="00B75FCD">
        <w:rPr>
          <w:sz w:val="24"/>
          <w:szCs w:val="24"/>
          <w:lang w:val="uk-UA"/>
        </w:rPr>
        <w:t>грн</w:t>
      </w:r>
      <w:proofErr w:type="spellEnd"/>
      <w:r w:rsidRPr="00B75FCD">
        <w:rPr>
          <w:sz w:val="24"/>
          <w:szCs w:val="24"/>
          <w:lang w:val="uk-UA"/>
        </w:rPr>
        <w:t xml:space="preserve"> пропонується спрямувати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w:t>
      </w:r>
    </w:p>
    <w:p w:rsidR="00B75FCD" w:rsidRDefault="00B75FCD" w:rsidP="00B75FCD">
      <w:pPr>
        <w:ind w:firstLine="708"/>
        <w:jc w:val="both"/>
        <w:rPr>
          <w:b/>
          <w:sz w:val="28"/>
          <w:szCs w:val="28"/>
          <w:lang w:val="uk-UA"/>
        </w:rPr>
      </w:pPr>
      <w:r w:rsidRPr="00B75FCD">
        <w:rPr>
          <w:b/>
          <w:sz w:val="28"/>
          <w:szCs w:val="28"/>
          <w:lang w:val="uk-UA"/>
        </w:rPr>
        <w:t xml:space="preserve">За – </w:t>
      </w:r>
      <w:proofErr w:type="spellStart"/>
      <w:r w:rsidRPr="00B75FCD">
        <w:rPr>
          <w:b/>
          <w:sz w:val="28"/>
          <w:szCs w:val="28"/>
          <w:lang w:val="uk-UA"/>
        </w:rPr>
        <w:t>единогласно</w:t>
      </w:r>
      <w:proofErr w:type="spellEnd"/>
      <w:r w:rsidRPr="00B75FCD">
        <w:rPr>
          <w:b/>
          <w:sz w:val="28"/>
          <w:szCs w:val="28"/>
          <w:lang w:val="uk-UA"/>
        </w:rPr>
        <w:t xml:space="preserve">. </w:t>
      </w:r>
    </w:p>
    <w:p w:rsidR="00B75FCD" w:rsidRDefault="00B75FCD" w:rsidP="00B75FCD">
      <w:pPr>
        <w:jc w:val="both"/>
        <w:rPr>
          <w:b/>
          <w:sz w:val="25"/>
          <w:szCs w:val="25"/>
          <w:lang w:val="uk-UA"/>
        </w:rPr>
      </w:pPr>
    </w:p>
    <w:p w:rsidR="00B75FCD" w:rsidRPr="00B75FCD" w:rsidRDefault="00B75FCD" w:rsidP="00B75FCD">
      <w:pPr>
        <w:ind w:firstLine="709"/>
        <w:jc w:val="both"/>
        <w:rPr>
          <w:sz w:val="24"/>
          <w:szCs w:val="24"/>
          <w:lang w:val="uk-UA"/>
        </w:rPr>
      </w:pPr>
      <w:r w:rsidRPr="00B75FCD">
        <w:rPr>
          <w:sz w:val="24"/>
          <w:szCs w:val="24"/>
          <w:lang w:val="uk-UA"/>
        </w:rPr>
        <w:t>7. Департаментом муніципальної безпеки Одеської міської  ради надані пропозиції (</w:t>
      </w:r>
      <w:r w:rsidRPr="00B75FCD">
        <w:rPr>
          <w:i/>
          <w:sz w:val="24"/>
          <w:szCs w:val="24"/>
          <w:lang w:val="uk-UA"/>
        </w:rPr>
        <w:t>копія листа додається</w:t>
      </w:r>
      <w:r w:rsidRPr="00B75FCD">
        <w:rPr>
          <w:sz w:val="24"/>
          <w:szCs w:val="24"/>
          <w:lang w:val="uk-UA"/>
        </w:rPr>
        <w:t>)  щодо перерозподілу бюджетних призначень загальному фонду</w:t>
      </w:r>
      <w:r w:rsidRPr="00B75FCD">
        <w:rPr>
          <w:color w:val="000000" w:themeColor="text1"/>
          <w:sz w:val="24"/>
          <w:szCs w:val="24"/>
          <w:lang w:val="uk-UA"/>
        </w:rPr>
        <w:t xml:space="preserve"> бюджету м. Одеси за </w:t>
      </w:r>
      <w:r w:rsidRPr="00B75FCD">
        <w:rPr>
          <w:sz w:val="24"/>
          <w:szCs w:val="24"/>
          <w:lang w:val="uk-UA"/>
        </w:rPr>
        <w:t xml:space="preserve"> КПКВКМБ 2218120 «Заходи з організації рятування на водах»                (КУ «Рятувально-водолазна служба Одеської міської ради»):</w:t>
      </w:r>
    </w:p>
    <w:p w:rsidR="00B75FCD" w:rsidRPr="00B75FCD" w:rsidRDefault="00B75FCD" w:rsidP="00B75FCD">
      <w:pPr>
        <w:ind w:firstLine="567"/>
        <w:jc w:val="both"/>
        <w:rPr>
          <w:sz w:val="24"/>
          <w:szCs w:val="24"/>
          <w:lang w:val="uk-UA"/>
        </w:rPr>
      </w:pPr>
      <w:r w:rsidRPr="00B75FCD">
        <w:rPr>
          <w:sz w:val="24"/>
          <w:szCs w:val="24"/>
          <w:lang w:val="uk-UA"/>
        </w:rPr>
        <w:t xml:space="preserve">- КЕКВ 2273 «Оплата електроенергії» - 27 000 </w:t>
      </w:r>
      <w:proofErr w:type="spellStart"/>
      <w:r w:rsidRPr="00B75FCD">
        <w:rPr>
          <w:sz w:val="24"/>
          <w:szCs w:val="24"/>
          <w:lang w:val="uk-UA"/>
        </w:rPr>
        <w:t>грн</w:t>
      </w:r>
      <w:proofErr w:type="spellEnd"/>
      <w:r w:rsidRPr="00B75FCD">
        <w:rPr>
          <w:sz w:val="24"/>
          <w:szCs w:val="24"/>
          <w:lang w:val="uk-UA"/>
        </w:rPr>
        <w:t>;</w:t>
      </w:r>
    </w:p>
    <w:p w:rsidR="00B75FCD" w:rsidRPr="00B75FCD" w:rsidRDefault="00B75FCD" w:rsidP="00B75FCD">
      <w:pPr>
        <w:ind w:firstLine="567"/>
        <w:jc w:val="both"/>
        <w:rPr>
          <w:sz w:val="24"/>
          <w:szCs w:val="24"/>
          <w:lang w:val="uk-UA"/>
        </w:rPr>
      </w:pPr>
      <w:r w:rsidRPr="00B75FCD">
        <w:rPr>
          <w:sz w:val="24"/>
          <w:szCs w:val="24"/>
          <w:lang w:val="uk-UA"/>
        </w:rPr>
        <w:t xml:space="preserve">- КЕКВ 2282 «Окремі заходи по реалізації державних (регіональних) програм, не віднесені до заходів розвитку» + 20 000 </w:t>
      </w:r>
      <w:proofErr w:type="spellStart"/>
      <w:r w:rsidRPr="00B75FCD">
        <w:rPr>
          <w:sz w:val="24"/>
          <w:szCs w:val="24"/>
          <w:lang w:val="uk-UA"/>
        </w:rPr>
        <w:t>грн</w:t>
      </w:r>
      <w:proofErr w:type="spellEnd"/>
      <w:r w:rsidRPr="00B75FCD">
        <w:rPr>
          <w:sz w:val="24"/>
          <w:szCs w:val="24"/>
          <w:lang w:val="uk-UA"/>
        </w:rPr>
        <w:t>;</w:t>
      </w:r>
    </w:p>
    <w:p w:rsidR="00B75FCD" w:rsidRPr="00B75FCD" w:rsidRDefault="00B75FCD" w:rsidP="00B75FCD">
      <w:pPr>
        <w:ind w:firstLine="567"/>
        <w:jc w:val="both"/>
        <w:rPr>
          <w:color w:val="000000" w:themeColor="text1"/>
          <w:sz w:val="24"/>
          <w:szCs w:val="24"/>
          <w:lang w:val="uk-UA"/>
        </w:rPr>
      </w:pPr>
      <w:r w:rsidRPr="00B75FCD">
        <w:rPr>
          <w:sz w:val="24"/>
          <w:szCs w:val="24"/>
          <w:lang w:val="uk-UA"/>
        </w:rPr>
        <w:t>- КЕКВ 2710 «Виплата пенсій і допомоги» + 7 000 грн.</w:t>
      </w:r>
    </w:p>
    <w:p w:rsidR="00B75FCD" w:rsidRDefault="00B75FCD" w:rsidP="00B75FCD">
      <w:pPr>
        <w:ind w:firstLine="708"/>
        <w:jc w:val="both"/>
        <w:rPr>
          <w:b/>
          <w:sz w:val="28"/>
          <w:szCs w:val="28"/>
          <w:lang w:val="uk-UA"/>
        </w:rPr>
      </w:pPr>
      <w:r w:rsidRPr="00B75FCD">
        <w:rPr>
          <w:b/>
          <w:sz w:val="28"/>
          <w:szCs w:val="28"/>
          <w:lang w:val="uk-UA"/>
        </w:rPr>
        <w:t xml:space="preserve">За – </w:t>
      </w:r>
      <w:proofErr w:type="spellStart"/>
      <w:r w:rsidRPr="00B75FCD">
        <w:rPr>
          <w:b/>
          <w:sz w:val="28"/>
          <w:szCs w:val="28"/>
          <w:lang w:val="uk-UA"/>
        </w:rPr>
        <w:t>единогласно</w:t>
      </w:r>
      <w:proofErr w:type="spellEnd"/>
      <w:r w:rsidRPr="00B75FCD">
        <w:rPr>
          <w:b/>
          <w:sz w:val="28"/>
          <w:szCs w:val="28"/>
          <w:lang w:val="uk-UA"/>
        </w:rPr>
        <w:t xml:space="preserve">. </w:t>
      </w:r>
    </w:p>
    <w:p w:rsidR="00B75FCD" w:rsidRDefault="00B75FCD" w:rsidP="00B75FCD">
      <w:pPr>
        <w:jc w:val="both"/>
        <w:rPr>
          <w:b/>
          <w:sz w:val="25"/>
          <w:szCs w:val="25"/>
          <w:lang w:val="uk-UA"/>
        </w:rPr>
      </w:pPr>
    </w:p>
    <w:p w:rsidR="00B75FCD" w:rsidRPr="00B75FCD" w:rsidRDefault="00B75FCD" w:rsidP="00B75FCD">
      <w:pPr>
        <w:ind w:firstLine="708"/>
        <w:jc w:val="both"/>
        <w:rPr>
          <w:sz w:val="24"/>
          <w:szCs w:val="24"/>
          <w:lang w:val="uk-UA"/>
        </w:rPr>
      </w:pPr>
      <w:r w:rsidRPr="00B75FCD">
        <w:rPr>
          <w:sz w:val="24"/>
          <w:szCs w:val="24"/>
          <w:lang w:val="uk-UA"/>
        </w:rPr>
        <w:lastRenderedPageBreak/>
        <w:t>8. Управлінням дорожнього господарства Одеської міської ради надані пропозиції (</w:t>
      </w:r>
      <w:r w:rsidRPr="00B75FCD">
        <w:rPr>
          <w:i/>
          <w:sz w:val="24"/>
          <w:szCs w:val="24"/>
          <w:lang w:val="uk-UA"/>
        </w:rPr>
        <w:t>копія листа додається</w:t>
      </w:r>
      <w:r w:rsidRPr="00B75FCD">
        <w:rPr>
          <w:sz w:val="24"/>
          <w:szCs w:val="24"/>
          <w:lang w:val="uk-UA"/>
        </w:rPr>
        <w:t xml:space="preserve">) щодо перерозподілу бюджетних призначень спеціального фонду (бюджету розвитку) м. Одеси за КПКВКМБ 1417691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 у зв’язку з достроковим виконанням у 2019 році робіт з будівництва підходів та з'їздів до </w:t>
      </w:r>
      <w:proofErr w:type="spellStart"/>
      <w:r w:rsidRPr="00B75FCD">
        <w:rPr>
          <w:sz w:val="24"/>
          <w:szCs w:val="24"/>
          <w:lang w:val="uk-UA"/>
        </w:rPr>
        <w:t>велопішохідної</w:t>
      </w:r>
      <w:proofErr w:type="spellEnd"/>
      <w:r w:rsidRPr="00B75FCD">
        <w:rPr>
          <w:sz w:val="24"/>
          <w:szCs w:val="24"/>
          <w:lang w:val="uk-UA"/>
        </w:rPr>
        <w:t xml:space="preserve"> естакади «Траси здоров`я» та пляжу на 10-й ст. В.Фонтану у м. Одесі: </w:t>
      </w:r>
    </w:p>
    <w:tbl>
      <w:tblPr>
        <w:tblStyle w:val="a7"/>
        <w:tblW w:w="9889" w:type="dxa"/>
        <w:tblLayout w:type="fixed"/>
        <w:tblLook w:val="04A0" w:firstRow="1" w:lastRow="0" w:firstColumn="1" w:lastColumn="0" w:noHBand="0" w:noVBand="1"/>
      </w:tblPr>
      <w:tblGrid>
        <w:gridCol w:w="5353"/>
        <w:gridCol w:w="1418"/>
        <w:gridCol w:w="1701"/>
        <w:gridCol w:w="1417"/>
      </w:tblGrid>
      <w:tr w:rsidR="00B75FCD" w:rsidRPr="003022AB" w:rsidTr="00206F3C">
        <w:trPr>
          <w:trHeight w:val="722"/>
        </w:trPr>
        <w:tc>
          <w:tcPr>
            <w:tcW w:w="5353" w:type="dxa"/>
            <w:vAlign w:val="center"/>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Найменування видатків по бюджету розвитку</w:t>
            </w:r>
          </w:p>
        </w:tc>
        <w:tc>
          <w:tcPr>
            <w:tcW w:w="1418" w:type="dxa"/>
            <w:vAlign w:val="center"/>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Передбачено у бюджеті</w:t>
            </w:r>
          </w:p>
          <w:p w:rsidR="00B75FCD" w:rsidRPr="00F15D37" w:rsidRDefault="00B75FCD" w:rsidP="00206F3C">
            <w:pPr>
              <w:tabs>
                <w:tab w:val="left" w:pos="993"/>
              </w:tabs>
              <w:contextualSpacing/>
              <w:jc w:val="center"/>
              <w:rPr>
                <w:rFonts w:eastAsia="Calibri"/>
                <w:lang w:val="uk-UA" w:eastAsia="en-US"/>
              </w:rPr>
            </w:pPr>
          </w:p>
        </w:tc>
        <w:tc>
          <w:tcPr>
            <w:tcW w:w="1701" w:type="dxa"/>
            <w:vAlign w:val="center"/>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Профінансовано</w:t>
            </w:r>
          </w:p>
          <w:p w:rsidR="00B75FCD" w:rsidRPr="00F15D37" w:rsidRDefault="00B75FCD" w:rsidP="00206F3C">
            <w:pPr>
              <w:tabs>
                <w:tab w:val="left" w:pos="993"/>
              </w:tabs>
              <w:contextualSpacing/>
              <w:jc w:val="center"/>
              <w:rPr>
                <w:rFonts w:eastAsia="Calibri"/>
                <w:lang w:val="uk-UA" w:eastAsia="en-US"/>
              </w:rPr>
            </w:pPr>
          </w:p>
        </w:tc>
        <w:tc>
          <w:tcPr>
            <w:tcW w:w="1417" w:type="dxa"/>
            <w:vAlign w:val="center"/>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rPr>
              <w:t>Пропозиції щодо внесення змін</w:t>
            </w:r>
          </w:p>
        </w:tc>
      </w:tr>
      <w:tr w:rsidR="00B75FCD" w:rsidRPr="00ED3126" w:rsidTr="00206F3C">
        <w:trPr>
          <w:trHeight w:val="563"/>
        </w:trPr>
        <w:tc>
          <w:tcPr>
            <w:tcW w:w="5353" w:type="dxa"/>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 xml:space="preserve">Будівництво підходів та з'їздів до </w:t>
            </w:r>
            <w:proofErr w:type="spellStart"/>
            <w:r w:rsidRPr="00F15D37">
              <w:rPr>
                <w:rFonts w:eastAsia="Calibri"/>
                <w:lang w:val="uk-UA" w:eastAsia="en-US"/>
              </w:rPr>
              <w:t>велопішохідної</w:t>
            </w:r>
            <w:proofErr w:type="spellEnd"/>
            <w:r w:rsidRPr="00F15D37">
              <w:rPr>
                <w:rFonts w:eastAsia="Calibri"/>
                <w:lang w:val="uk-UA" w:eastAsia="en-US"/>
              </w:rPr>
              <w:t xml:space="preserve"> естакади </w:t>
            </w:r>
            <w:r>
              <w:rPr>
                <w:rFonts w:eastAsia="Calibri"/>
                <w:lang w:val="uk-UA" w:eastAsia="en-US"/>
              </w:rPr>
              <w:t>«</w:t>
            </w:r>
            <w:r w:rsidRPr="00F15D37">
              <w:rPr>
                <w:rFonts w:eastAsia="Calibri"/>
                <w:lang w:val="uk-UA" w:eastAsia="en-US"/>
              </w:rPr>
              <w:t>Траси здоров`я</w:t>
            </w:r>
            <w:r>
              <w:rPr>
                <w:rFonts w:eastAsia="Calibri"/>
                <w:lang w:val="uk-UA" w:eastAsia="en-US"/>
              </w:rPr>
              <w:t>»</w:t>
            </w:r>
            <w:r w:rsidRPr="00F15D37">
              <w:rPr>
                <w:rFonts w:eastAsia="Calibri"/>
                <w:lang w:val="uk-UA" w:eastAsia="en-US"/>
              </w:rPr>
              <w:t xml:space="preserve"> та пляжу на 10-й ст. В.Фонтану у м. Одесі</w:t>
            </w:r>
          </w:p>
        </w:tc>
        <w:tc>
          <w:tcPr>
            <w:tcW w:w="1418" w:type="dxa"/>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10 000 000</w:t>
            </w:r>
          </w:p>
        </w:tc>
        <w:tc>
          <w:tcPr>
            <w:tcW w:w="1701" w:type="dxa"/>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0</w:t>
            </w:r>
          </w:p>
        </w:tc>
        <w:tc>
          <w:tcPr>
            <w:tcW w:w="1417" w:type="dxa"/>
          </w:tcPr>
          <w:p w:rsidR="00B75FCD" w:rsidRPr="00F15D37" w:rsidRDefault="00B75FCD" w:rsidP="00206F3C">
            <w:pPr>
              <w:tabs>
                <w:tab w:val="left" w:pos="993"/>
              </w:tabs>
              <w:contextualSpacing/>
              <w:jc w:val="center"/>
              <w:rPr>
                <w:lang w:val="uk-UA"/>
              </w:rPr>
            </w:pPr>
            <w:r w:rsidRPr="00F15D37">
              <w:rPr>
                <w:lang w:val="uk-UA"/>
              </w:rPr>
              <w:t>+9 640 000</w:t>
            </w:r>
          </w:p>
        </w:tc>
      </w:tr>
      <w:tr w:rsidR="00B75FCD" w:rsidRPr="00ED3126" w:rsidTr="00206F3C">
        <w:trPr>
          <w:trHeight w:val="701"/>
        </w:trPr>
        <w:tc>
          <w:tcPr>
            <w:tcW w:w="5353" w:type="dxa"/>
          </w:tcPr>
          <w:p w:rsidR="00B75FCD" w:rsidRDefault="00B75FCD" w:rsidP="00206F3C">
            <w:pPr>
              <w:tabs>
                <w:tab w:val="left" w:pos="993"/>
              </w:tabs>
              <w:contextualSpacing/>
              <w:jc w:val="center"/>
              <w:rPr>
                <w:rFonts w:eastAsia="Calibri"/>
                <w:lang w:val="uk-UA" w:eastAsia="en-US"/>
              </w:rPr>
            </w:pPr>
            <w:r w:rsidRPr="00F15D37">
              <w:rPr>
                <w:rFonts w:eastAsia="Calibri"/>
                <w:lang w:val="uk-UA" w:eastAsia="en-US"/>
              </w:rPr>
              <w:t xml:space="preserve">Будівництво </w:t>
            </w:r>
            <w:proofErr w:type="spellStart"/>
            <w:r w:rsidRPr="00F15D37">
              <w:rPr>
                <w:rFonts w:eastAsia="Calibri"/>
                <w:lang w:val="uk-UA" w:eastAsia="en-US"/>
              </w:rPr>
              <w:t>велопішохідної</w:t>
            </w:r>
            <w:proofErr w:type="spellEnd"/>
            <w:r w:rsidRPr="00F15D37">
              <w:rPr>
                <w:rFonts w:eastAsia="Calibri"/>
                <w:lang w:val="uk-UA" w:eastAsia="en-US"/>
              </w:rPr>
              <w:t xml:space="preserve"> естакади </w:t>
            </w:r>
            <w:r>
              <w:rPr>
                <w:rFonts w:eastAsia="Calibri"/>
                <w:lang w:val="uk-UA" w:eastAsia="en-US"/>
              </w:rPr>
              <w:t xml:space="preserve">«Траси здоров'я» </w:t>
            </w:r>
            <w:r w:rsidRPr="00F15D37">
              <w:rPr>
                <w:rFonts w:eastAsia="Calibri"/>
                <w:lang w:val="uk-UA" w:eastAsia="en-US"/>
              </w:rPr>
              <w:t>(на ділянці від 8-ї ст. В. Фонтану до 10-ї ст. В.Фонтану) у</w:t>
            </w:r>
          </w:p>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 xml:space="preserve"> м. Одесі</w:t>
            </w:r>
          </w:p>
        </w:tc>
        <w:tc>
          <w:tcPr>
            <w:tcW w:w="1418" w:type="dxa"/>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23 800 000</w:t>
            </w:r>
          </w:p>
        </w:tc>
        <w:tc>
          <w:tcPr>
            <w:tcW w:w="1701" w:type="dxa"/>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4 108 000</w:t>
            </w:r>
          </w:p>
        </w:tc>
        <w:tc>
          <w:tcPr>
            <w:tcW w:w="1417" w:type="dxa"/>
          </w:tcPr>
          <w:p w:rsidR="00B75FCD" w:rsidRPr="00F15D37" w:rsidRDefault="00B75FCD" w:rsidP="00206F3C">
            <w:pPr>
              <w:tabs>
                <w:tab w:val="left" w:pos="993"/>
              </w:tabs>
              <w:contextualSpacing/>
              <w:jc w:val="center"/>
              <w:rPr>
                <w:lang w:val="uk-UA"/>
              </w:rPr>
            </w:pPr>
            <w:r w:rsidRPr="00F15D37">
              <w:rPr>
                <w:lang w:val="uk-UA"/>
              </w:rPr>
              <w:t>-6 640 000</w:t>
            </w:r>
          </w:p>
        </w:tc>
      </w:tr>
      <w:tr w:rsidR="00B75FCD" w:rsidRPr="00ED3126" w:rsidTr="00206F3C">
        <w:trPr>
          <w:trHeight w:val="285"/>
        </w:trPr>
        <w:tc>
          <w:tcPr>
            <w:tcW w:w="5353" w:type="dxa"/>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Капітальні видатки</w:t>
            </w:r>
          </w:p>
        </w:tc>
        <w:tc>
          <w:tcPr>
            <w:tcW w:w="1418" w:type="dxa"/>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305 770 000</w:t>
            </w:r>
          </w:p>
        </w:tc>
        <w:tc>
          <w:tcPr>
            <w:tcW w:w="1701" w:type="dxa"/>
          </w:tcPr>
          <w:p w:rsidR="00B75FCD" w:rsidRPr="00F15D37" w:rsidRDefault="00B75FCD" w:rsidP="00206F3C">
            <w:pPr>
              <w:tabs>
                <w:tab w:val="left" w:pos="993"/>
              </w:tabs>
              <w:contextualSpacing/>
              <w:jc w:val="center"/>
              <w:rPr>
                <w:rFonts w:eastAsia="Calibri"/>
                <w:lang w:val="uk-UA" w:eastAsia="en-US"/>
              </w:rPr>
            </w:pPr>
            <w:r w:rsidRPr="00F15D37">
              <w:rPr>
                <w:rFonts w:eastAsia="Calibri"/>
                <w:lang w:val="uk-UA" w:eastAsia="en-US"/>
              </w:rPr>
              <w:t>185 838 640</w:t>
            </w:r>
          </w:p>
        </w:tc>
        <w:tc>
          <w:tcPr>
            <w:tcW w:w="1417" w:type="dxa"/>
          </w:tcPr>
          <w:p w:rsidR="00B75FCD" w:rsidRPr="00F15D37" w:rsidRDefault="00B75FCD" w:rsidP="00206F3C">
            <w:pPr>
              <w:tabs>
                <w:tab w:val="left" w:pos="993"/>
              </w:tabs>
              <w:contextualSpacing/>
              <w:jc w:val="center"/>
              <w:rPr>
                <w:lang w:val="uk-UA"/>
              </w:rPr>
            </w:pPr>
            <w:r w:rsidRPr="00F15D37">
              <w:rPr>
                <w:lang w:val="uk-UA"/>
              </w:rPr>
              <w:t>-3 000 000</w:t>
            </w:r>
          </w:p>
        </w:tc>
      </w:tr>
      <w:tr w:rsidR="00B75FCD" w:rsidRPr="00ED3126" w:rsidTr="00206F3C">
        <w:trPr>
          <w:trHeight w:val="324"/>
        </w:trPr>
        <w:tc>
          <w:tcPr>
            <w:tcW w:w="5353" w:type="dxa"/>
          </w:tcPr>
          <w:p w:rsidR="00B75FCD" w:rsidRPr="00CE3440" w:rsidRDefault="00B75FCD" w:rsidP="00206F3C">
            <w:pPr>
              <w:tabs>
                <w:tab w:val="left" w:pos="993"/>
              </w:tabs>
              <w:contextualSpacing/>
              <w:jc w:val="center"/>
              <w:rPr>
                <w:rFonts w:eastAsia="Calibri"/>
                <w:b/>
                <w:lang w:val="uk-UA" w:eastAsia="en-US"/>
              </w:rPr>
            </w:pPr>
            <w:r w:rsidRPr="00CE3440">
              <w:rPr>
                <w:rFonts w:eastAsia="Calibri"/>
                <w:b/>
                <w:lang w:val="uk-UA" w:eastAsia="en-US"/>
              </w:rPr>
              <w:t>РАЗОМ</w:t>
            </w:r>
          </w:p>
        </w:tc>
        <w:tc>
          <w:tcPr>
            <w:tcW w:w="1418" w:type="dxa"/>
          </w:tcPr>
          <w:p w:rsidR="00B75FCD" w:rsidRPr="00CE3440" w:rsidRDefault="00B75FCD" w:rsidP="00206F3C">
            <w:pPr>
              <w:tabs>
                <w:tab w:val="left" w:pos="993"/>
              </w:tabs>
              <w:contextualSpacing/>
              <w:jc w:val="center"/>
              <w:rPr>
                <w:rFonts w:eastAsia="Calibri"/>
                <w:b/>
                <w:lang w:val="uk-UA" w:eastAsia="en-US"/>
              </w:rPr>
            </w:pPr>
            <w:r w:rsidRPr="00CE3440">
              <w:rPr>
                <w:rFonts w:eastAsia="Calibri"/>
                <w:b/>
                <w:lang w:val="uk-UA" w:eastAsia="en-US"/>
              </w:rPr>
              <w:t>339 570 000</w:t>
            </w:r>
          </w:p>
        </w:tc>
        <w:tc>
          <w:tcPr>
            <w:tcW w:w="1701" w:type="dxa"/>
          </w:tcPr>
          <w:p w:rsidR="00B75FCD" w:rsidRPr="00CE3440" w:rsidRDefault="00B75FCD" w:rsidP="00206F3C">
            <w:pPr>
              <w:tabs>
                <w:tab w:val="left" w:pos="993"/>
              </w:tabs>
              <w:contextualSpacing/>
              <w:jc w:val="center"/>
              <w:rPr>
                <w:rFonts w:eastAsia="Calibri"/>
                <w:b/>
                <w:lang w:val="uk-UA" w:eastAsia="en-US"/>
              </w:rPr>
            </w:pPr>
            <w:r w:rsidRPr="00CE3440">
              <w:rPr>
                <w:rFonts w:eastAsia="Calibri"/>
                <w:b/>
                <w:lang w:val="uk-UA" w:eastAsia="en-US"/>
              </w:rPr>
              <w:t>189 946 640</w:t>
            </w:r>
          </w:p>
        </w:tc>
        <w:tc>
          <w:tcPr>
            <w:tcW w:w="1417" w:type="dxa"/>
          </w:tcPr>
          <w:p w:rsidR="00B75FCD" w:rsidRPr="00CE3440" w:rsidRDefault="00B75FCD" w:rsidP="00206F3C">
            <w:pPr>
              <w:tabs>
                <w:tab w:val="left" w:pos="993"/>
              </w:tabs>
              <w:contextualSpacing/>
              <w:jc w:val="center"/>
              <w:rPr>
                <w:b/>
                <w:lang w:val="uk-UA"/>
              </w:rPr>
            </w:pPr>
            <w:r w:rsidRPr="00CE3440">
              <w:rPr>
                <w:b/>
                <w:lang w:val="uk-UA"/>
              </w:rPr>
              <w:t>0</w:t>
            </w:r>
          </w:p>
        </w:tc>
      </w:tr>
    </w:tbl>
    <w:p w:rsidR="00B75FCD" w:rsidRDefault="00B75FCD" w:rsidP="00B75FCD">
      <w:pPr>
        <w:ind w:firstLine="708"/>
        <w:jc w:val="both"/>
        <w:rPr>
          <w:b/>
          <w:sz w:val="28"/>
          <w:szCs w:val="28"/>
          <w:lang w:val="uk-UA"/>
        </w:rPr>
      </w:pPr>
      <w:r w:rsidRPr="00B75FCD">
        <w:rPr>
          <w:b/>
          <w:sz w:val="28"/>
          <w:szCs w:val="28"/>
          <w:lang w:val="uk-UA"/>
        </w:rPr>
        <w:t xml:space="preserve">За – </w:t>
      </w:r>
      <w:proofErr w:type="spellStart"/>
      <w:r w:rsidRPr="00B75FCD">
        <w:rPr>
          <w:b/>
          <w:sz w:val="28"/>
          <w:szCs w:val="28"/>
          <w:lang w:val="uk-UA"/>
        </w:rPr>
        <w:t>единогласно</w:t>
      </w:r>
      <w:proofErr w:type="spellEnd"/>
      <w:r w:rsidRPr="00B75FCD">
        <w:rPr>
          <w:b/>
          <w:sz w:val="28"/>
          <w:szCs w:val="28"/>
          <w:lang w:val="uk-UA"/>
        </w:rPr>
        <w:t xml:space="preserve">. </w:t>
      </w:r>
    </w:p>
    <w:p w:rsidR="00B75FCD" w:rsidRDefault="00B75FCD" w:rsidP="00B75FCD">
      <w:pPr>
        <w:jc w:val="both"/>
        <w:rPr>
          <w:bCs/>
          <w:sz w:val="25"/>
          <w:szCs w:val="25"/>
          <w:lang w:val="uk-UA"/>
        </w:rPr>
      </w:pPr>
    </w:p>
    <w:p w:rsidR="002E69B3" w:rsidRDefault="002E69B3" w:rsidP="002E69B3">
      <w:pPr>
        <w:ind w:firstLine="567"/>
        <w:jc w:val="both"/>
        <w:rPr>
          <w:sz w:val="28"/>
          <w:szCs w:val="28"/>
        </w:rPr>
      </w:pPr>
      <w:r>
        <w:rPr>
          <w:sz w:val="28"/>
          <w:szCs w:val="28"/>
        </w:rPr>
        <w:t xml:space="preserve">РЕШИЛИ: Согласовать корректировки бюджета города Одессы на 2019 год по письму департамента финансов </w:t>
      </w:r>
      <w:r w:rsidR="00B75FCD" w:rsidRPr="003A3754">
        <w:rPr>
          <w:sz w:val="28"/>
          <w:szCs w:val="28"/>
          <w:lang w:val="uk-UA"/>
        </w:rPr>
        <w:t xml:space="preserve">№04-14/417/1524 от 10.10.2019 </w:t>
      </w:r>
      <w:proofErr w:type="spellStart"/>
      <w:r w:rsidR="00B75FCD" w:rsidRPr="003A3754">
        <w:rPr>
          <w:sz w:val="28"/>
          <w:szCs w:val="28"/>
          <w:lang w:val="uk-UA"/>
        </w:rPr>
        <w:t>года</w:t>
      </w:r>
      <w:proofErr w:type="spellEnd"/>
      <w:r w:rsidR="00B75FCD">
        <w:rPr>
          <w:sz w:val="28"/>
          <w:szCs w:val="28"/>
          <w:lang w:val="uk-UA"/>
        </w:rPr>
        <w:t>.</w:t>
      </w:r>
    </w:p>
    <w:p w:rsidR="002E69B3" w:rsidRDefault="002E69B3"/>
    <w:p w:rsidR="002E69B3" w:rsidRDefault="002E69B3"/>
    <w:p w:rsidR="00782E5E" w:rsidRDefault="00782E5E"/>
    <w:p w:rsidR="00782E5E" w:rsidRDefault="00782E5E" w:rsidP="00782E5E">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w:t>
      </w:r>
      <w:r w:rsidRPr="00DC6D73">
        <w:rPr>
          <w:sz w:val="28"/>
          <w:szCs w:val="28"/>
        </w:rPr>
        <w:t>проект</w:t>
      </w:r>
      <w:r>
        <w:rPr>
          <w:sz w:val="28"/>
          <w:szCs w:val="28"/>
        </w:rPr>
        <w:t>у</w:t>
      </w:r>
      <w:r w:rsidRPr="00DC6D73">
        <w:rPr>
          <w:sz w:val="28"/>
          <w:szCs w:val="28"/>
        </w:rPr>
        <w:t xml:space="preserve"> решения «</w:t>
      </w:r>
      <w:r w:rsidRPr="00DC6D73">
        <w:rPr>
          <w:sz w:val="28"/>
          <w:szCs w:val="28"/>
          <w:lang w:val="uk-UA"/>
        </w:rPr>
        <w:t xml:space="preserve">Про внесення змін до </w:t>
      </w:r>
      <w:proofErr w:type="gramStart"/>
      <w:r w:rsidRPr="00DC6D73">
        <w:rPr>
          <w:sz w:val="28"/>
          <w:szCs w:val="28"/>
          <w:lang w:val="uk-UA"/>
        </w:rPr>
        <w:t>р</w:t>
      </w:r>
      <w:proofErr w:type="gramEnd"/>
      <w:r w:rsidRPr="00DC6D73">
        <w:rPr>
          <w:sz w:val="28"/>
          <w:szCs w:val="28"/>
          <w:lang w:val="uk-UA"/>
        </w:rPr>
        <w:t>ішення Одеської міської ради від 12 грудня 2018 року № 3991-VІІ «Про бюджет міста Одеси на 2019 рік»</w:t>
      </w:r>
      <w:r>
        <w:rPr>
          <w:sz w:val="28"/>
          <w:szCs w:val="28"/>
        </w:rPr>
        <w:t>.</w:t>
      </w:r>
      <w:r w:rsidRPr="00DB0BFD">
        <w:rPr>
          <w:sz w:val="28"/>
          <w:szCs w:val="28"/>
        </w:rPr>
        <w:t xml:space="preserve"> </w:t>
      </w:r>
    </w:p>
    <w:p w:rsidR="00782E5E" w:rsidRDefault="00782E5E" w:rsidP="00782E5E">
      <w:pPr>
        <w:ind w:firstLine="567"/>
        <w:jc w:val="both"/>
        <w:rPr>
          <w:sz w:val="28"/>
          <w:szCs w:val="28"/>
        </w:rPr>
      </w:pPr>
      <w:r>
        <w:rPr>
          <w:sz w:val="28"/>
          <w:szCs w:val="28"/>
        </w:rPr>
        <w:t>Голосовали за проект решения:</w:t>
      </w:r>
    </w:p>
    <w:p w:rsidR="00782E5E" w:rsidRDefault="00782E5E" w:rsidP="00782E5E">
      <w:pPr>
        <w:ind w:firstLine="567"/>
        <w:jc w:val="both"/>
        <w:rPr>
          <w:sz w:val="28"/>
          <w:szCs w:val="28"/>
        </w:rPr>
      </w:pPr>
      <w:r>
        <w:rPr>
          <w:sz w:val="28"/>
          <w:szCs w:val="28"/>
        </w:rPr>
        <w:t>За – единогласно.</w:t>
      </w:r>
    </w:p>
    <w:p w:rsidR="00782E5E" w:rsidRDefault="00782E5E" w:rsidP="00782E5E">
      <w:pPr>
        <w:ind w:firstLine="567"/>
        <w:jc w:val="both"/>
        <w:rPr>
          <w:sz w:val="28"/>
          <w:szCs w:val="28"/>
        </w:rPr>
      </w:pPr>
      <w:r>
        <w:rPr>
          <w:sz w:val="28"/>
          <w:szCs w:val="28"/>
        </w:rPr>
        <w:t xml:space="preserve">РЕШИЛИ: Поддержать проект решения </w:t>
      </w:r>
      <w:r w:rsidRPr="00DC6D73">
        <w:rPr>
          <w:sz w:val="28"/>
          <w:szCs w:val="28"/>
        </w:rPr>
        <w:t>«</w:t>
      </w:r>
      <w:r w:rsidRPr="00DC6D73">
        <w:rPr>
          <w:sz w:val="28"/>
          <w:szCs w:val="28"/>
          <w:lang w:val="uk-UA"/>
        </w:rPr>
        <w:t xml:space="preserve">Про внесення змін до </w:t>
      </w:r>
      <w:proofErr w:type="gramStart"/>
      <w:r w:rsidRPr="00DC6D73">
        <w:rPr>
          <w:sz w:val="28"/>
          <w:szCs w:val="28"/>
          <w:lang w:val="uk-UA"/>
        </w:rPr>
        <w:t>р</w:t>
      </w:r>
      <w:proofErr w:type="gramEnd"/>
      <w:r w:rsidRPr="00DC6D73">
        <w:rPr>
          <w:sz w:val="28"/>
          <w:szCs w:val="28"/>
          <w:lang w:val="uk-UA"/>
        </w:rPr>
        <w:t>ішення Одеської міської ради від 12 грудня 2018 року № 3991-VІІ «Про бюджет міста Одеси на 2019 рік»</w:t>
      </w:r>
      <w:r>
        <w:rPr>
          <w:sz w:val="28"/>
          <w:szCs w:val="28"/>
          <w:lang w:val="uk-UA"/>
        </w:rPr>
        <w:t xml:space="preserve"> и </w:t>
      </w:r>
      <w:r w:rsidRPr="006929BB">
        <w:rPr>
          <w:sz w:val="28"/>
          <w:szCs w:val="28"/>
        </w:rPr>
        <w:t>вынести его на рассмотрение сессии Одесского</w:t>
      </w:r>
      <w:r>
        <w:rPr>
          <w:sz w:val="28"/>
          <w:szCs w:val="28"/>
        </w:rPr>
        <w:t xml:space="preserve"> </w:t>
      </w:r>
      <w:r w:rsidRPr="006929BB">
        <w:rPr>
          <w:sz w:val="28"/>
          <w:szCs w:val="28"/>
        </w:rPr>
        <w:t>городского со</w:t>
      </w:r>
      <w:r>
        <w:rPr>
          <w:sz w:val="28"/>
          <w:szCs w:val="28"/>
        </w:rPr>
        <w:t>в</w:t>
      </w:r>
      <w:r w:rsidRPr="006929BB">
        <w:rPr>
          <w:sz w:val="28"/>
          <w:szCs w:val="28"/>
        </w:rPr>
        <w:t>ета.</w:t>
      </w:r>
    </w:p>
    <w:p w:rsidR="00B75FCD" w:rsidRDefault="00B75FCD" w:rsidP="00782E5E">
      <w:pPr>
        <w:ind w:firstLine="567"/>
        <w:jc w:val="both"/>
        <w:rPr>
          <w:sz w:val="28"/>
          <w:szCs w:val="28"/>
        </w:rPr>
      </w:pPr>
    </w:p>
    <w:p w:rsidR="00B75FCD" w:rsidRPr="003E14A5" w:rsidRDefault="00B75FCD" w:rsidP="00B75FCD">
      <w:pPr>
        <w:ind w:firstLine="567"/>
        <w:jc w:val="both"/>
        <w:rPr>
          <w:sz w:val="28"/>
          <w:szCs w:val="28"/>
        </w:rPr>
      </w:pPr>
      <w:r>
        <w:rPr>
          <w:sz w:val="28"/>
          <w:szCs w:val="28"/>
        </w:rPr>
        <w:t xml:space="preserve">СЛУШАЛИ: Информацию </w:t>
      </w:r>
      <w:r w:rsidRPr="003E14A5">
        <w:rPr>
          <w:sz w:val="28"/>
          <w:szCs w:val="28"/>
        </w:rPr>
        <w:t xml:space="preserve">департамента финансов о финансировании </w:t>
      </w:r>
      <w:proofErr w:type="gramStart"/>
      <w:r w:rsidRPr="003E14A5">
        <w:rPr>
          <w:sz w:val="28"/>
          <w:szCs w:val="28"/>
        </w:rPr>
        <w:t>расходов бюджета разв</w:t>
      </w:r>
      <w:r>
        <w:rPr>
          <w:sz w:val="28"/>
          <w:szCs w:val="28"/>
        </w:rPr>
        <w:t>и</w:t>
      </w:r>
      <w:r w:rsidRPr="003E14A5">
        <w:rPr>
          <w:sz w:val="28"/>
          <w:szCs w:val="28"/>
        </w:rPr>
        <w:t xml:space="preserve">тия города </w:t>
      </w:r>
      <w:r>
        <w:rPr>
          <w:sz w:val="28"/>
          <w:szCs w:val="28"/>
        </w:rPr>
        <w:t>Од</w:t>
      </w:r>
      <w:r w:rsidRPr="003E14A5">
        <w:rPr>
          <w:sz w:val="28"/>
          <w:szCs w:val="28"/>
        </w:rPr>
        <w:t>ессы</w:t>
      </w:r>
      <w:proofErr w:type="gramEnd"/>
      <w:r w:rsidRPr="003E14A5">
        <w:rPr>
          <w:sz w:val="28"/>
          <w:szCs w:val="28"/>
        </w:rPr>
        <w:t xml:space="preserve"> </w:t>
      </w:r>
      <w:r>
        <w:rPr>
          <w:sz w:val="28"/>
          <w:szCs w:val="28"/>
        </w:rPr>
        <w:t>по состоянию на 01.10.</w:t>
      </w:r>
      <w:r w:rsidRPr="003E14A5">
        <w:rPr>
          <w:sz w:val="28"/>
          <w:szCs w:val="28"/>
        </w:rPr>
        <w:t xml:space="preserve"> 2019 год</w:t>
      </w:r>
      <w:r>
        <w:rPr>
          <w:sz w:val="28"/>
          <w:szCs w:val="28"/>
        </w:rPr>
        <w:t xml:space="preserve">а (письмо департамента финансов № 04-14/404/1474 от 02.10.2019 года). </w:t>
      </w:r>
      <w:r w:rsidRPr="003E14A5">
        <w:rPr>
          <w:sz w:val="28"/>
          <w:szCs w:val="28"/>
        </w:rPr>
        <w:t xml:space="preserve"> </w:t>
      </w:r>
    </w:p>
    <w:p w:rsidR="00B75FCD" w:rsidRDefault="00B75FCD" w:rsidP="00782E5E">
      <w:pPr>
        <w:ind w:firstLine="567"/>
        <w:jc w:val="both"/>
        <w:rPr>
          <w:sz w:val="28"/>
          <w:szCs w:val="28"/>
        </w:rPr>
      </w:pPr>
      <w:r>
        <w:rPr>
          <w:sz w:val="28"/>
          <w:szCs w:val="28"/>
        </w:rPr>
        <w:t>РЕШИЛИ: Информацию принять к сведению.</w:t>
      </w:r>
    </w:p>
    <w:p w:rsidR="00B75FCD" w:rsidRDefault="00B75FCD" w:rsidP="00782E5E">
      <w:pPr>
        <w:ind w:firstLine="567"/>
        <w:jc w:val="both"/>
        <w:rPr>
          <w:sz w:val="28"/>
          <w:szCs w:val="28"/>
        </w:rPr>
      </w:pPr>
    </w:p>
    <w:p w:rsidR="00B75FCD" w:rsidRDefault="00B75FCD" w:rsidP="00782E5E">
      <w:pPr>
        <w:ind w:firstLine="567"/>
        <w:jc w:val="both"/>
        <w:rPr>
          <w:sz w:val="28"/>
          <w:szCs w:val="28"/>
        </w:rPr>
      </w:pPr>
    </w:p>
    <w:p w:rsidR="00B75FCD" w:rsidRDefault="00B75FCD" w:rsidP="00782E5E">
      <w:pPr>
        <w:ind w:firstLine="567"/>
        <w:jc w:val="both"/>
        <w:rPr>
          <w:sz w:val="28"/>
          <w:szCs w:val="28"/>
        </w:rPr>
      </w:pPr>
    </w:p>
    <w:p w:rsidR="00B75FCD" w:rsidRDefault="00B75FCD" w:rsidP="00782E5E">
      <w:pPr>
        <w:ind w:firstLine="567"/>
        <w:jc w:val="both"/>
        <w:rPr>
          <w:sz w:val="28"/>
          <w:szCs w:val="28"/>
        </w:rPr>
      </w:pPr>
      <w:r>
        <w:rPr>
          <w:sz w:val="28"/>
          <w:szCs w:val="28"/>
        </w:rPr>
        <w:t>Председатель комиссии</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О.В.Гончарук</w:t>
      </w:r>
      <w:proofErr w:type="spellEnd"/>
    </w:p>
    <w:p w:rsidR="00B75FCD" w:rsidRDefault="00B75FCD" w:rsidP="00782E5E">
      <w:pPr>
        <w:ind w:firstLine="567"/>
        <w:jc w:val="both"/>
        <w:rPr>
          <w:sz w:val="28"/>
          <w:szCs w:val="28"/>
        </w:rPr>
      </w:pPr>
    </w:p>
    <w:p w:rsidR="00B75FCD" w:rsidRDefault="00B75FCD" w:rsidP="00782E5E">
      <w:pPr>
        <w:ind w:firstLine="567"/>
        <w:jc w:val="both"/>
        <w:rPr>
          <w:sz w:val="28"/>
          <w:szCs w:val="28"/>
        </w:rPr>
      </w:pPr>
    </w:p>
    <w:p w:rsidR="00B75FCD" w:rsidRDefault="00B75FCD" w:rsidP="00782E5E">
      <w:pPr>
        <w:ind w:firstLine="567"/>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В.А.Наумчак</w:t>
      </w:r>
      <w:proofErr w:type="spellEnd"/>
      <w:r>
        <w:rPr>
          <w:sz w:val="28"/>
          <w:szCs w:val="28"/>
        </w:rPr>
        <w:t xml:space="preserve"> </w:t>
      </w:r>
      <w:bookmarkStart w:id="0" w:name="_GoBack"/>
      <w:bookmarkEnd w:id="0"/>
    </w:p>
    <w:sectPr w:rsidR="00B75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oto Sans CJK SC Regular">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2F2"/>
    <w:multiLevelType w:val="hybridMultilevel"/>
    <w:tmpl w:val="F8F8E456"/>
    <w:lvl w:ilvl="0" w:tplc="3744B92A">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1">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F42B3A"/>
    <w:multiLevelType w:val="hybridMultilevel"/>
    <w:tmpl w:val="7BD2CE18"/>
    <w:lvl w:ilvl="0" w:tplc="4F76C650">
      <w:start w:val="5"/>
      <w:numFmt w:val="decimal"/>
      <w:lvlText w:val="%1."/>
      <w:lvlJc w:val="left"/>
      <w:pPr>
        <w:ind w:left="2202"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B367BE3"/>
    <w:multiLevelType w:val="hybridMultilevel"/>
    <w:tmpl w:val="F8F8E456"/>
    <w:lvl w:ilvl="0" w:tplc="3744B92A">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4">
    <w:nsid w:val="6FF85DDA"/>
    <w:multiLevelType w:val="multilevel"/>
    <w:tmpl w:val="8A882F98"/>
    <w:lvl w:ilvl="0">
      <w:start w:val="1"/>
      <w:numFmt w:val="decimal"/>
      <w:lvlText w:val="%1."/>
      <w:lvlJc w:val="left"/>
      <w:pPr>
        <w:ind w:left="1065" w:hanging="360"/>
      </w:pPr>
      <w:rPr>
        <w:rFonts w:hint="default"/>
        <w:b w:val="0"/>
        <w:i w:val="0"/>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5">
    <w:nsid w:val="75980B5B"/>
    <w:multiLevelType w:val="hybridMultilevel"/>
    <w:tmpl w:val="A4BE8F44"/>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78"/>
    <w:rsid w:val="0014576D"/>
    <w:rsid w:val="00206F3C"/>
    <w:rsid w:val="002E69B3"/>
    <w:rsid w:val="004E35A6"/>
    <w:rsid w:val="0051751A"/>
    <w:rsid w:val="006B6B69"/>
    <w:rsid w:val="00782E5E"/>
    <w:rsid w:val="008B4378"/>
    <w:rsid w:val="00925B70"/>
    <w:rsid w:val="009A1099"/>
    <w:rsid w:val="009A4F15"/>
    <w:rsid w:val="00B75FCD"/>
    <w:rsid w:val="00D145A6"/>
    <w:rsid w:val="00E44EF4"/>
    <w:rsid w:val="00ED6149"/>
    <w:rsid w:val="00EF2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78"/>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D145A6"/>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78"/>
    <w:pPr>
      <w:ind w:left="720"/>
      <w:contextualSpacing/>
    </w:p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782E5E"/>
    <w:pPr>
      <w:spacing w:before="100" w:beforeAutospacing="1" w:after="100" w:afterAutospacing="1"/>
    </w:pPr>
    <w:rPr>
      <w:sz w:val="24"/>
      <w:szCs w:val="24"/>
      <w:lang w:val="uk-UA"/>
    </w:rPr>
  </w:style>
  <w:style w:type="character" w:styleId="a5">
    <w:name w:val="Strong"/>
    <w:basedOn w:val="a0"/>
    <w:uiPriority w:val="22"/>
    <w:qFormat/>
    <w:rsid w:val="002E69B3"/>
    <w:rPr>
      <w:b/>
      <w:bCs/>
    </w:rPr>
  </w:style>
  <w:style w:type="character" w:styleId="a6">
    <w:name w:val="Hyperlink"/>
    <w:basedOn w:val="a0"/>
    <w:uiPriority w:val="99"/>
    <w:semiHidden/>
    <w:unhideWhenUsed/>
    <w:rsid w:val="002E69B3"/>
    <w:rPr>
      <w:color w:val="0000FF"/>
      <w:u w:val="single"/>
    </w:rPr>
  </w:style>
  <w:style w:type="table" w:styleId="a7">
    <w:name w:val="Table Grid"/>
    <w:basedOn w:val="a1"/>
    <w:uiPriority w:val="59"/>
    <w:rsid w:val="002E6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E69B3"/>
    <w:pPr>
      <w:spacing w:after="0" w:line="240" w:lineRule="auto"/>
    </w:pPr>
    <w:rPr>
      <w:lang w:val="uk-UA"/>
    </w:rPr>
  </w:style>
  <w:style w:type="character" w:customStyle="1" w:styleId="20">
    <w:name w:val="Заголовок 2 Знак"/>
    <w:basedOn w:val="a0"/>
    <w:link w:val="2"/>
    <w:uiPriority w:val="9"/>
    <w:qFormat/>
    <w:rsid w:val="00D145A6"/>
    <w:rPr>
      <w:rFonts w:ascii="Times New Roman" w:eastAsia="Times New Roman" w:hAnsi="Times New Roman" w:cs="Times New Roman"/>
      <w:b/>
      <w:bCs/>
      <w:sz w:val="36"/>
      <w:szCs w:val="36"/>
      <w:lang w:val="uk-UA" w:eastAsia="uk-UA"/>
    </w:rPr>
  </w:style>
  <w:style w:type="character" w:customStyle="1" w:styleId="rvts0">
    <w:name w:val="rvts0"/>
    <w:basedOn w:val="a0"/>
    <w:rsid w:val="00D145A6"/>
  </w:style>
  <w:style w:type="paragraph" w:styleId="a9">
    <w:name w:val="Balloon Text"/>
    <w:basedOn w:val="a"/>
    <w:link w:val="aa"/>
    <w:uiPriority w:val="99"/>
    <w:semiHidden/>
    <w:unhideWhenUsed/>
    <w:rsid w:val="00D145A6"/>
    <w:rPr>
      <w:rFonts w:ascii="Tahoma" w:hAnsi="Tahoma" w:cs="Tahoma"/>
      <w:sz w:val="16"/>
      <w:szCs w:val="16"/>
    </w:rPr>
  </w:style>
  <w:style w:type="character" w:customStyle="1" w:styleId="aa">
    <w:name w:val="Текст выноски Знак"/>
    <w:basedOn w:val="a0"/>
    <w:link w:val="a9"/>
    <w:uiPriority w:val="99"/>
    <w:semiHidden/>
    <w:rsid w:val="00D145A6"/>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78"/>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D145A6"/>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78"/>
    <w:pPr>
      <w:ind w:left="720"/>
      <w:contextualSpacing/>
    </w:p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782E5E"/>
    <w:pPr>
      <w:spacing w:before="100" w:beforeAutospacing="1" w:after="100" w:afterAutospacing="1"/>
    </w:pPr>
    <w:rPr>
      <w:sz w:val="24"/>
      <w:szCs w:val="24"/>
      <w:lang w:val="uk-UA"/>
    </w:rPr>
  </w:style>
  <w:style w:type="character" w:styleId="a5">
    <w:name w:val="Strong"/>
    <w:basedOn w:val="a0"/>
    <w:uiPriority w:val="22"/>
    <w:qFormat/>
    <w:rsid w:val="002E69B3"/>
    <w:rPr>
      <w:b/>
      <w:bCs/>
    </w:rPr>
  </w:style>
  <w:style w:type="character" w:styleId="a6">
    <w:name w:val="Hyperlink"/>
    <w:basedOn w:val="a0"/>
    <w:uiPriority w:val="99"/>
    <w:semiHidden/>
    <w:unhideWhenUsed/>
    <w:rsid w:val="002E69B3"/>
    <w:rPr>
      <w:color w:val="0000FF"/>
      <w:u w:val="single"/>
    </w:rPr>
  </w:style>
  <w:style w:type="table" w:styleId="a7">
    <w:name w:val="Table Grid"/>
    <w:basedOn w:val="a1"/>
    <w:uiPriority w:val="59"/>
    <w:rsid w:val="002E6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E69B3"/>
    <w:pPr>
      <w:spacing w:after="0" w:line="240" w:lineRule="auto"/>
    </w:pPr>
    <w:rPr>
      <w:lang w:val="uk-UA"/>
    </w:rPr>
  </w:style>
  <w:style w:type="character" w:customStyle="1" w:styleId="20">
    <w:name w:val="Заголовок 2 Знак"/>
    <w:basedOn w:val="a0"/>
    <w:link w:val="2"/>
    <w:uiPriority w:val="9"/>
    <w:qFormat/>
    <w:rsid w:val="00D145A6"/>
    <w:rPr>
      <w:rFonts w:ascii="Times New Roman" w:eastAsia="Times New Roman" w:hAnsi="Times New Roman" w:cs="Times New Roman"/>
      <w:b/>
      <w:bCs/>
      <w:sz w:val="36"/>
      <w:szCs w:val="36"/>
      <w:lang w:val="uk-UA" w:eastAsia="uk-UA"/>
    </w:rPr>
  </w:style>
  <w:style w:type="character" w:customStyle="1" w:styleId="rvts0">
    <w:name w:val="rvts0"/>
    <w:basedOn w:val="a0"/>
    <w:rsid w:val="00D145A6"/>
  </w:style>
  <w:style w:type="paragraph" w:styleId="a9">
    <w:name w:val="Balloon Text"/>
    <w:basedOn w:val="a"/>
    <w:link w:val="aa"/>
    <w:uiPriority w:val="99"/>
    <w:semiHidden/>
    <w:unhideWhenUsed/>
    <w:rsid w:val="00D145A6"/>
    <w:rPr>
      <w:rFonts w:ascii="Tahoma" w:hAnsi="Tahoma" w:cs="Tahoma"/>
      <w:sz w:val="16"/>
      <w:szCs w:val="16"/>
    </w:rPr>
  </w:style>
  <w:style w:type="character" w:customStyle="1" w:styleId="aa">
    <w:name w:val="Текст выноски Знак"/>
    <w:basedOn w:val="a0"/>
    <w:link w:val="a9"/>
    <w:uiPriority w:val="99"/>
    <w:semiHidden/>
    <w:rsid w:val="00D145A6"/>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6947-124A-4A91-BB08-9C52A7E6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5674</Words>
  <Characters>32344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11</cp:revision>
  <cp:lastPrinted>2019-10-22T10:35:00Z</cp:lastPrinted>
  <dcterms:created xsi:type="dcterms:W3CDTF">2019-10-11T07:32:00Z</dcterms:created>
  <dcterms:modified xsi:type="dcterms:W3CDTF">2019-11-06T09:07:00Z</dcterms:modified>
</cp:coreProperties>
</file>