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65C0C95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8F037D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5289206" w14:textId="799E87BA" w:rsidR="0040035E" w:rsidRPr="00AB335B" w:rsidRDefault="003642C2" w:rsidP="00F67156">
      <w:pPr>
        <w:spacing w:before="120"/>
        <w:ind w:firstLine="0"/>
        <w:jc w:val="center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>10</w:t>
      </w:r>
      <w:r w:rsidR="0040035E" w:rsidRPr="00AB335B">
        <w:rPr>
          <w:sz w:val="24"/>
          <w:szCs w:val="20"/>
          <w:lang w:val="uk-UA"/>
        </w:rPr>
        <w:t xml:space="preserve"> </w:t>
      </w:r>
      <w:r>
        <w:rPr>
          <w:sz w:val="24"/>
          <w:szCs w:val="20"/>
          <w:lang w:val="uk-UA"/>
        </w:rPr>
        <w:t>вересня</w:t>
      </w:r>
      <w:r w:rsidR="0040035E" w:rsidRPr="00AB335B">
        <w:rPr>
          <w:sz w:val="24"/>
          <w:szCs w:val="20"/>
          <w:lang w:val="uk-UA"/>
        </w:rPr>
        <w:t xml:space="preserve"> 2021 р. о 1</w:t>
      </w:r>
      <w:r>
        <w:rPr>
          <w:sz w:val="24"/>
          <w:szCs w:val="20"/>
          <w:lang w:val="uk-UA"/>
        </w:rPr>
        <w:t>4</w:t>
      </w:r>
      <w:r w:rsidR="0040035E" w:rsidRPr="00AB335B">
        <w:rPr>
          <w:sz w:val="24"/>
          <w:szCs w:val="20"/>
          <w:lang w:val="uk-UA"/>
        </w:rPr>
        <w:t xml:space="preserve"> год.</w:t>
      </w:r>
      <w:r w:rsidR="00FB44F6">
        <w:rPr>
          <w:sz w:val="24"/>
          <w:szCs w:val="20"/>
          <w:lang w:val="uk-UA"/>
        </w:rPr>
        <w:t xml:space="preserve"> </w:t>
      </w:r>
      <w:r w:rsidR="0040035E" w:rsidRPr="00AB335B">
        <w:rPr>
          <w:sz w:val="24"/>
          <w:szCs w:val="20"/>
          <w:lang w:val="uk-UA"/>
        </w:rPr>
        <w:t xml:space="preserve">00 хв.                                                </w:t>
      </w:r>
      <w:r w:rsidR="00AB335B">
        <w:rPr>
          <w:sz w:val="24"/>
          <w:szCs w:val="20"/>
          <w:lang w:val="uk-UA"/>
        </w:rPr>
        <w:tab/>
      </w:r>
      <w:r w:rsidR="00AB335B">
        <w:rPr>
          <w:sz w:val="24"/>
          <w:szCs w:val="20"/>
          <w:lang w:val="uk-UA"/>
        </w:rPr>
        <w:tab/>
      </w:r>
      <w:r w:rsidR="0040035E" w:rsidRPr="00AB335B">
        <w:rPr>
          <w:sz w:val="24"/>
          <w:szCs w:val="20"/>
          <w:lang w:val="uk-UA"/>
        </w:rPr>
        <w:t>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Pr="00C226B1" w:rsidRDefault="00B033B2" w:rsidP="00B033B2">
      <w:pPr>
        <w:ind w:firstLine="0"/>
        <w:rPr>
          <w:sz w:val="12"/>
          <w:szCs w:val="8"/>
          <w:lang w:val="uk-UA"/>
        </w:rPr>
      </w:pPr>
    </w:p>
    <w:p w14:paraId="62A31327" w14:textId="4752A9D3" w:rsidR="00B033B2" w:rsidRDefault="00B033B2" w:rsidP="00F67156">
      <w:pPr>
        <w:spacing w:before="120" w:after="120"/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8264A6B" w14:textId="6BE14FB3" w:rsidR="00726650" w:rsidRDefault="00726650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розгляд питання незадовільного стану території природного пляжу «Зерновий», </w:t>
      </w:r>
      <w:r w:rsidR="00714B62">
        <w:rPr>
          <w:lang w:val="uk-UA"/>
        </w:rPr>
        <w:t xml:space="preserve">про </w:t>
      </w:r>
      <w:r>
        <w:rPr>
          <w:lang w:val="uk-UA"/>
        </w:rPr>
        <w:t>ознак</w:t>
      </w:r>
      <w:r w:rsidR="00714B62">
        <w:rPr>
          <w:lang w:val="uk-UA"/>
        </w:rPr>
        <w:t>и</w:t>
      </w:r>
      <w:r>
        <w:rPr>
          <w:lang w:val="uk-UA"/>
        </w:rPr>
        <w:t xml:space="preserve"> захоплення земель комунальної власності та нанесення збитків</w:t>
      </w:r>
      <w:r w:rsidR="00714B62">
        <w:rPr>
          <w:lang w:val="uk-UA"/>
        </w:rPr>
        <w:t xml:space="preserve"> майну </w:t>
      </w:r>
      <w:r w:rsidR="00992406">
        <w:rPr>
          <w:lang w:val="uk-UA"/>
        </w:rPr>
        <w:t>і</w:t>
      </w:r>
      <w:r>
        <w:rPr>
          <w:lang w:val="uk-UA"/>
        </w:rPr>
        <w:t xml:space="preserve"> бюджету </w:t>
      </w:r>
      <w:bookmarkStart w:id="0" w:name="_GoBack"/>
      <w:bookmarkEnd w:id="0"/>
      <w:r>
        <w:rPr>
          <w:lang w:val="uk-UA"/>
        </w:rPr>
        <w:t>територіальної громади.</w:t>
      </w:r>
    </w:p>
    <w:p w14:paraId="0F89815F" w14:textId="0FEEE395" w:rsidR="00FA1745" w:rsidRDefault="00FA1745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4E7FEE">
        <w:rPr>
          <w:lang w:val="uk-UA"/>
        </w:rPr>
        <w:t xml:space="preserve">Про </w:t>
      </w:r>
      <w:r>
        <w:rPr>
          <w:lang w:val="uk-UA"/>
        </w:rPr>
        <w:t>розгляд питання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</w:t>
      </w:r>
      <w:r>
        <w:rPr>
          <w:lang w:val="en-US"/>
        </w:rPr>
        <w:t>VII</w:t>
      </w:r>
      <w:r w:rsidRPr="00FA1745">
        <w:rPr>
          <w:lang w:val="uk-UA"/>
        </w:rPr>
        <w:t xml:space="preserve"> </w:t>
      </w:r>
      <w:r>
        <w:rPr>
          <w:lang w:val="uk-UA"/>
        </w:rPr>
        <w:t>та внесення відповідного проєкту рішення до порядку денного чергової сесії Одеської міської ради.</w:t>
      </w:r>
    </w:p>
    <w:p w14:paraId="326914B3" w14:textId="5640978F" w:rsidR="008C20D6" w:rsidRDefault="008C20D6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проміжні підсумки туристичного сезону 2021 року та роботу відповідальних виконавчих органів опісля його завершення.</w:t>
      </w:r>
    </w:p>
    <w:p w14:paraId="07031F6C" w14:textId="5284F413" w:rsidR="00F71F21" w:rsidRDefault="00F71F21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заслуховування звіту щодо результатів роботи </w:t>
      </w:r>
      <w:r w:rsidRPr="00F71F21">
        <w:rPr>
          <w:lang w:val="uk-UA"/>
        </w:rPr>
        <w:t>Департаменту екології та розвитку рекреаційних зон Одеської міської ради</w:t>
      </w:r>
      <w:r>
        <w:rPr>
          <w:lang w:val="uk-UA"/>
        </w:rPr>
        <w:t xml:space="preserve"> за перше півріччя 2021 року та про поточну роботу Департаменту.</w:t>
      </w:r>
    </w:p>
    <w:p w14:paraId="39B3B768" w14:textId="6EAE5E6B" w:rsidR="00FA1745" w:rsidRDefault="00FA1745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розгляд звернень </w:t>
      </w:r>
      <w:r w:rsidR="00D81627">
        <w:rPr>
          <w:lang w:val="uk-UA"/>
        </w:rPr>
        <w:t>ГО «</w:t>
      </w:r>
      <w:r w:rsidR="00D81627" w:rsidRPr="00D81627">
        <w:rPr>
          <w:lang w:val="uk-UA"/>
        </w:rPr>
        <w:t>Спілка інженерів з технічної інвентаризації нерухомого майна</w:t>
      </w:r>
      <w:r w:rsidR="00D81627">
        <w:rPr>
          <w:lang w:val="uk-UA"/>
        </w:rPr>
        <w:t xml:space="preserve">» та </w:t>
      </w:r>
      <w:r w:rsidR="00992406">
        <w:rPr>
          <w:lang w:val="uk-UA"/>
        </w:rPr>
        <w:t xml:space="preserve">гр. </w:t>
      </w:r>
      <w:proofErr w:type="spellStart"/>
      <w:r>
        <w:rPr>
          <w:lang w:val="uk-UA"/>
        </w:rPr>
        <w:t>Грізанова</w:t>
      </w:r>
      <w:proofErr w:type="spellEnd"/>
      <w:r>
        <w:rPr>
          <w:lang w:val="uk-UA"/>
        </w:rPr>
        <w:t xml:space="preserve"> О.Л. </w:t>
      </w:r>
      <w:r w:rsidR="00714B62">
        <w:rPr>
          <w:lang w:val="uk-UA"/>
        </w:rPr>
        <w:t xml:space="preserve">щодо </w:t>
      </w:r>
      <w:r w:rsidR="00992406">
        <w:rPr>
          <w:lang w:val="uk-UA"/>
        </w:rPr>
        <w:t>недотримання</w:t>
      </w:r>
      <w:r w:rsidR="00714B62">
        <w:rPr>
          <w:lang w:val="uk-UA"/>
        </w:rPr>
        <w:t xml:space="preserve"> окреми</w:t>
      </w:r>
      <w:r w:rsidR="00992406">
        <w:rPr>
          <w:lang w:val="uk-UA"/>
        </w:rPr>
        <w:t>ми суб’єктами</w:t>
      </w:r>
      <w:r w:rsidR="00714B62">
        <w:rPr>
          <w:lang w:val="uk-UA"/>
        </w:rPr>
        <w:t xml:space="preserve"> </w:t>
      </w:r>
      <w:r w:rsidR="00992406">
        <w:rPr>
          <w:lang w:val="uk-UA"/>
        </w:rPr>
        <w:t xml:space="preserve">(закладами загального харчування, комунальними підприємствами та установами тощо) </w:t>
      </w:r>
      <w:r w:rsidR="00992406" w:rsidRPr="00992406">
        <w:rPr>
          <w:lang w:val="uk-UA"/>
        </w:rPr>
        <w:t>Правил приймання стічних вод до системи централізованого водовідведення міста Одеси, затверджених Рішенням Виконавчого комітету Одеської міської ради № 561 від 26.12.2018 р.</w:t>
      </w:r>
    </w:p>
    <w:p w14:paraId="168558EE" w14:textId="77777777" w:rsidR="00714B62" w:rsidRDefault="00714B62" w:rsidP="00714B6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можливих заходів на покращення стану води Чорного моря.</w:t>
      </w:r>
    </w:p>
    <w:p w14:paraId="0EB1280F" w14:textId="58CC8399" w:rsidR="00714B62" w:rsidRDefault="00714B62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Різне. </w:t>
      </w:r>
    </w:p>
    <w:p w14:paraId="7D6BFBA7" w14:textId="77777777" w:rsidR="00FA1745" w:rsidRDefault="00FA1745" w:rsidP="00714B62">
      <w:pPr>
        <w:pStyle w:val="a4"/>
        <w:tabs>
          <w:tab w:val="left" w:pos="993"/>
        </w:tabs>
        <w:ind w:left="567" w:firstLine="0"/>
        <w:jc w:val="both"/>
        <w:rPr>
          <w:lang w:val="uk-UA"/>
        </w:rPr>
      </w:pPr>
    </w:p>
    <w:p w14:paraId="2BBEAAE9" w14:textId="77777777" w:rsidR="00F67156" w:rsidRPr="00FD3A5B" w:rsidRDefault="00F67156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18414221" w14:textId="21725922" w:rsidR="00C257EB" w:rsidRPr="00C257EB" w:rsidRDefault="00C257EB" w:rsidP="00C257EB">
      <w:pPr>
        <w:tabs>
          <w:tab w:val="left" w:pos="993"/>
        </w:tabs>
        <w:ind w:firstLine="0"/>
        <w:jc w:val="center"/>
        <w:rPr>
          <w:lang w:val="uk-UA"/>
        </w:rPr>
      </w:pPr>
      <w:bookmarkStart w:id="1" w:name="_Hlk69748753"/>
      <w:r>
        <w:rPr>
          <w:lang w:val="uk-UA"/>
        </w:rPr>
        <w:t xml:space="preserve">Секретар Постійної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Байдерін</w:t>
      </w:r>
      <w:bookmarkEnd w:id="1"/>
    </w:p>
    <w:sectPr w:rsidR="00C257EB" w:rsidRPr="00C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071BEF"/>
    <w:rsid w:val="000851DA"/>
    <w:rsid w:val="000A06F4"/>
    <w:rsid w:val="000F238A"/>
    <w:rsid w:val="00176A6E"/>
    <w:rsid w:val="001A7673"/>
    <w:rsid w:val="0023258A"/>
    <w:rsid w:val="002964CA"/>
    <w:rsid w:val="002F5A14"/>
    <w:rsid w:val="00315880"/>
    <w:rsid w:val="00326C27"/>
    <w:rsid w:val="0033024D"/>
    <w:rsid w:val="003642C2"/>
    <w:rsid w:val="0040035E"/>
    <w:rsid w:val="00497A3D"/>
    <w:rsid w:val="004E7FEE"/>
    <w:rsid w:val="005A5F5D"/>
    <w:rsid w:val="005F7EA3"/>
    <w:rsid w:val="00665C2F"/>
    <w:rsid w:val="00714B62"/>
    <w:rsid w:val="00722DCC"/>
    <w:rsid w:val="00726650"/>
    <w:rsid w:val="0076588D"/>
    <w:rsid w:val="00775F06"/>
    <w:rsid w:val="0082223C"/>
    <w:rsid w:val="00875725"/>
    <w:rsid w:val="00881B2D"/>
    <w:rsid w:val="008C20D6"/>
    <w:rsid w:val="008F037D"/>
    <w:rsid w:val="00992406"/>
    <w:rsid w:val="009A7DCF"/>
    <w:rsid w:val="009D3196"/>
    <w:rsid w:val="00A15253"/>
    <w:rsid w:val="00A86305"/>
    <w:rsid w:val="00AA137E"/>
    <w:rsid w:val="00AB335B"/>
    <w:rsid w:val="00AC4C72"/>
    <w:rsid w:val="00B033B2"/>
    <w:rsid w:val="00B57DDC"/>
    <w:rsid w:val="00B82BEB"/>
    <w:rsid w:val="00B924CF"/>
    <w:rsid w:val="00BA308F"/>
    <w:rsid w:val="00BB3E8E"/>
    <w:rsid w:val="00C226B1"/>
    <w:rsid w:val="00C257EB"/>
    <w:rsid w:val="00CC2496"/>
    <w:rsid w:val="00CC5761"/>
    <w:rsid w:val="00D03A39"/>
    <w:rsid w:val="00D718C6"/>
    <w:rsid w:val="00D81627"/>
    <w:rsid w:val="00D83EBF"/>
    <w:rsid w:val="00DB1C41"/>
    <w:rsid w:val="00E1401F"/>
    <w:rsid w:val="00E24ECB"/>
    <w:rsid w:val="00E4637F"/>
    <w:rsid w:val="00F67156"/>
    <w:rsid w:val="00F71F21"/>
    <w:rsid w:val="00FA1745"/>
    <w:rsid w:val="00FB44F6"/>
    <w:rsid w:val="00FD3A5B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Oleksandr Baiderin</cp:lastModifiedBy>
  <cp:revision>56</cp:revision>
  <cp:lastPrinted>2021-09-09T06:58:00Z</cp:lastPrinted>
  <dcterms:created xsi:type="dcterms:W3CDTF">2021-03-11T07:01:00Z</dcterms:created>
  <dcterms:modified xsi:type="dcterms:W3CDTF">2021-09-09T06:58:00Z</dcterms:modified>
</cp:coreProperties>
</file>