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9E" w:rsidRPr="00917B9E" w:rsidRDefault="00917B9E" w:rsidP="00917B9E">
      <w:pPr>
        <w:spacing w:after="0" w:line="240" w:lineRule="auto"/>
        <w:rPr>
          <w:rFonts w:ascii="Calibri" w:eastAsia="Calibri" w:hAnsi="Calibri" w:cs="Times New Roman"/>
        </w:rPr>
      </w:pPr>
    </w:p>
    <w:p w:rsidR="00917B9E" w:rsidRPr="00917B9E" w:rsidRDefault="00917B9E" w:rsidP="00917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B9E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917B9E" w:rsidRPr="00917B9E" w:rsidRDefault="00917B9E" w:rsidP="00917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B9E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комісії </w:t>
      </w:r>
    </w:p>
    <w:p w:rsidR="00917B9E" w:rsidRPr="00917B9E" w:rsidRDefault="00917B9E" w:rsidP="00917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B9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17</w:t>
      </w:r>
      <w:r w:rsidRPr="00917B9E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Pr="00917B9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917B9E">
        <w:rPr>
          <w:rFonts w:ascii="Times New Roman" w:eastAsia="Calibri" w:hAnsi="Times New Roman" w:cs="Times New Roman"/>
          <w:b/>
          <w:sz w:val="28"/>
          <w:szCs w:val="28"/>
        </w:rPr>
        <w:t>.2022р.</w:t>
      </w:r>
    </w:p>
    <w:p w:rsidR="00917B9E" w:rsidRPr="00917B9E" w:rsidRDefault="00917B9E" w:rsidP="00917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B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17B9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17B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917B9E">
        <w:rPr>
          <w:rFonts w:ascii="Times New Roman" w:eastAsia="Calibri" w:hAnsi="Times New Roman" w:cs="Times New Roman"/>
          <w:b/>
          <w:sz w:val="28"/>
          <w:szCs w:val="28"/>
        </w:rPr>
        <w:t xml:space="preserve">.00   </w:t>
      </w:r>
      <w:proofErr w:type="spellStart"/>
      <w:r w:rsidRPr="00917B9E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917B9E">
        <w:rPr>
          <w:rFonts w:ascii="Times New Roman" w:eastAsia="Calibri" w:hAnsi="Times New Roman" w:cs="Times New Roman"/>
          <w:b/>
          <w:sz w:val="28"/>
          <w:szCs w:val="28"/>
        </w:rPr>
        <w:t>. 307</w:t>
      </w:r>
    </w:p>
    <w:tbl>
      <w:tblPr>
        <w:tblW w:w="98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855"/>
      </w:tblGrid>
      <w:tr w:rsidR="00917B9E" w:rsidRPr="00917B9E" w:rsidTr="002A00A2">
        <w:tc>
          <w:tcPr>
            <w:tcW w:w="9855" w:type="dxa"/>
            <w:tcMar>
              <w:left w:w="88" w:type="dxa"/>
            </w:tcMar>
          </w:tcPr>
          <w:p w:rsidR="00917B9E" w:rsidRPr="00917B9E" w:rsidRDefault="00917B9E" w:rsidP="00917B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Згода на розробку проекту відведення земельних ділянка юридичним особам у м. Одесі </w:t>
            </w: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(перелік додається).</w:t>
            </w:r>
          </w:p>
        </w:tc>
      </w:tr>
      <w:tr w:rsidR="00917B9E" w:rsidRPr="00917B9E" w:rsidTr="002A00A2">
        <w:tc>
          <w:tcPr>
            <w:tcW w:w="9855" w:type="dxa"/>
            <w:tcMar>
              <w:left w:w="88" w:type="dxa"/>
            </w:tcMar>
          </w:tcPr>
          <w:p w:rsidR="00917B9E" w:rsidRPr="00917B9E" w:rsidRDefault="00917B9E" w:rsidP="00917B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Передача в оренду юридичним особам земельних ділянок у м. Одесі                                 (</w:t>
            </w: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додається).</w:t>
            </w:r>
          </w:p>
        </w:tc>
      </w:tr>
      <w:tr w:rsidR="00917B9E" w:rsidRPr="00917B9E" w:rsidTr="002A00A2">
        <w:tc>
          <w:tcPr>
            <w:tcW w:w="9855" w:type="dxa"/>
            <w:tcMar>
              <w:left w:w="88" w:type="dxa"/>
            </w:tcMar>
          </w:tcPr>
          <w:p w:rsidR="00917B9E" w:rsidRPr="00917B9E" w:rsidRDefault="00917B9E" w:rsidP="00917B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Згода на розробку технічних документацій із землеустрою щодо інвентаризації земель комунальної власності (</w:t>
            </w: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додається).</w:t>
            </w:r>
          </w:p>
          <w:p w:rsidR="00917B9E" w:rsidRPr="00917B9E" w:rsidRDefault="00917B9E" w:rsidP="00917B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7B9E" w:rsidRPr="00917B9E" w:rsidTr="002A00A2">
        <w:tc>
          <w:tcPr>
            <w:tcW w:w="9855" w:type="dxa"/>
            <w:tcMar>
              <w:left w:w="88" w:type="dxa"/>
            </w:tcMar>
          </w:tcPr>
          <w:p w:rsidR="00917B9E" w:rsidRPr="00917B9E" w:rsidRDefault="00917B9E" w:rsidP="00917B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Поновлення, припинення договорів оренди та внесення змін до договорів оренди землі (</w:t>
            </w: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</w:t>
            </w: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).</w:t>
            </w: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7B9E" w:rsidRPr="00917B9E" w:rsidRDefault="00917B9E" w:rsidP="00917B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-Лист голови правління ПАТ «ВО «Одеський консервний завод» Валерія </w:t>
            </w:r>
            <w:proofErr w:type="spellStart"/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Шильберга</w:t>
            </w:r>
            <w:proofErr w:type="spellEnd"/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406/2-мр щодо розміру ставки орендної плати;</w:t>
            </w:r>
          </w:p>
          <w:p w:rsidR="00917B9E" w:rsidRPr="00917B9E" w:rsidRDefault="00917B9E" w:rsidP="00917B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-Лист директора ДЗР № 416/2-мр – щодо обґрунтування застосування розміру ставки орендної плати;</w:t>
            </w:r>
          </w:p>
        </w:tc>
      </w:tr>
      <w:tr w:rsidR="00917B9E" w:rsidRPr="00917B9E" w:rsidTr="002A00A2">
        <w:tc>
          <w:tcPr>
            <w:tcW w:w="9855" w:type="dxa"/>
            <w:tcMar>
              <w:left w:w="88" w:type="dxa"/>
            </w:tcMar>
          </w:tcPr>
          <w:p w:rsidR="00917B9E" w:rsidRPr="00917B9E" w:rsidRDefault="00917B9E" w:rsidP="00917B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Викуп: </w:t>
            </w:r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Кучеревський</w:t>
            </w:r>
            <w:proofErr w:type="spellEnd"/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Ю.О. – </w:t>
            </w:r>
            <w:proofErr w:type="spellStart"/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proofErr w:type="spellEnd"/>
            <w:r w:rsidRPr="00917B9E">
              <w:rPr>
                <w:rFonts w:ascii="Times New Roman" w:eastAsia="Calibri" w:hAnsi="Times New Roman" w:cs="Times New Roman"/>
                <w:sz w:val="28"/>
                <w:szCs w:val="28"/>
              </w:rPr>
              <w:t>. Гагарінський, 31 К (0,0673 га) – для будівництва та обслуговування житлового будинку, господарських будівель і споруд.</w:t>
            </w:r>
          </w:p>
        </w:tc>
      </w:tr>
      <w:tr w:rsidR="00917B9E" w:rsidRPr="00917B9E" w:rsidTr="002A00A2">
        <w:tc>
          <w:tcPr>
            <w:tcW w:w="9855" w:type="dxa"/>
            <w:tcMar>
              <w:left w:w="88" w:type="dxa"/>
            </w:tcMar>
          </w:tcPr>
          <w:p w:rsidR="00917B9E" w:rsidRPr="00917B9E" w:rsidRDefault="00917B9E" w:rsidP="00917B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Розгляд питань, які пропонуються Комісією до включення до плану роботи Одеської міської ради на </w:t>
            </w: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17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квартали 2023 року ( Проєкт плану додається)</w:t>
            </w:r>
          </w:p>
        </w:tc>
      </w:tr>
    </w:tbl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було кворуму</w:t>
      </w:r>
    </w:p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7B9E" w:rsidRPr="00917B9E" w:rsidRDefault="00917B9E" w:rsidP="00917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1660" w:rsidRDefault="00771660"/>
    <w:sectPr w:rsidR="00771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771660"/>
    <w:rsid w:val="00917B9E"/>
    <w:rsid w:val="00A42577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CE70-84BF-4D29-858D-C5E7806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2023-09-06T11:31:00Z</dcterms:created>
  <dcterms:modified xsi:type="dcterms:W3CDTF">2023-09-06T11:33:00Z</dcterms:modified>
</cp:coreProperties>
</file>