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B1220B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1A5534D">
      <w:pPr>
        <w:suppressAutoHyphens/>
        <w:ind w:firstLine="567"/>
        <w:jc w:val="center"/>
        <w:textAlignment w:val="baseline"/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30 червня 2026 рік       15-00              каб.307 </w:t>
      </w:r>
    </w:p>
    <w:p w14:paraId="45D2A316">
      <w:pPr>
        <w:suppressAutoHyphens/>
        <w:ind w:left="0" w:leftChars="0" w:firstLine="478" w:firstLineChars="171"/>
        <w:jc w:val="both"/>
        <w:textAlignment w:val="baseline"/>
        <w:rPr>
          <w:rFonts w:hint="default" w:ascii="Times New Roman" w:hAnsi="Times New Roman" w:eastAsia="Noto Sans CJK SC Regular" w:cs="Times New Roman"/>
          <w:b w:val="0"/>
          <w:bCs/>
          <w:kern w:val="3"/>
          <w:sz w:val="28"/>
          <w:szCs w:val="28"/>
          <w:lang w:eastAsia="zh-CN" w:bidi="hi-IN"/>
        </w:rPr>
      </w:pPr>
    </w:p>
    <w:p w14:paraId="627FBAB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napToGrid/>
        <w:spacing w:after="0" w:line="260" w:lineRule="auto"/>
        <w:ind w:left="-57" w:leftChars="0" w:firstLine="537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Розгляд пропозицій Юридичного департаменту Одеської міської ради до проєкт</w:t>
      </w:r>
      <w:r>
        <w:rPr>
          <w:rFonts w:hint="default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ів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рішен</w:t>
      </w:r>
      <w:r>
        <w:rPr>
          <w:rFonts w:hint="default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ь: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</w:p>
    <w:p w14:paraId="376DA64D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topLinePunct w:val="0"/>
        <w:bidi w:val="0"/>
        <w:snapToGrid/>
        <w:spacing w:after="0" w:line="26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внесення змін до Положення про туристичний збір, затвердженого у новій редакції рішенням Одеської міської ради від 30</w:t>
      </w:r>
      <w:r>
        <w:rPr>
          <w:rFonts w:hint="default" w:cs="Times New Roman"/>
          <w:sz w:val="28"/>
          <w:szCs w:val="28"/>
          <w:lang w:val="uk-UA"/>
        </w:rPr>
        <w:t>.01.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2019 року № 4192-VІІ»</w:t>
      </w:r>
      <w:r>
        <w:rPr>
          <w:rFonts w:hint="default" w:cs="Times New Roman"/>
          <w:sz w:val="28"/>
          <w:szCs w:val="28"/>
          <w:lang w:val="uk-UA"/>
        </w:rPr>
        <w:t>.</w:t>
      </w:r>
    </w:p>
    <w:p w14:paraId="59DEBD0A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topLinePunct w:val="0"/>
        <w:bidi w:val="0"/>
        <w:snapToGrid/>
        <w:spacing w:after="0" w:line="260" w:lineRule="auto"/>
        <w:ind w:left="0" w:leftChars="0" w:firstLine="478" w:firstLineChars="171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hint="default" w:cs="Times New Roman"/>
          <w:sz w:val="28"/>
          <w:szCs w:val="28"/>
          <w:lang w:val="uk-UA"/>
        </w:rPr>
        <w:t>надання пільг щодо земельного податку на 2027 рік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hint="default" w:cs="Times New Roman"/>
          <w:sz w:val="28"/>
          <w:szCs w:val="28"/>
          <w:lang w:val="uk-UA"/>
        </w:rPr>
        <w:t>.</w:t>
      </w:r>
    </w:p>
    <w:p w14:paraId="0C32B34A"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57" w:leftChars="0" w:firstLine="537" w:firstLineChars="0"/>
        <w:jc w:val="both"/>
        <w:textAlignment w:val="auto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Розгляд проєкту рішення </w:t>
      </w:r>
      <w:r>
        <w:rPr>
          <w:rStyle w:val="4"/>
          <w:rFonts w:hint="default" w:ascii="Times New Roman" w:hAnsi="Times New Roman" w:cs="Times New Roman"/>
          <w:b w:val="0"/>
          <w:bCs/>
          <w:color w:val="1B1D1F"/>
          <w:sz w:val="28"/>
          <w:szCs w:val="28"/>
          <w:lang w:val="uk-UA"/>
        </w:rPr>
        <w:t>«Про затвердження Угоди про підготовку кредитного фінансування П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роєкту модернізації системи теплопостачання у м. Одеса» </w:t>
      </w:r>
      <w:r>
        <w:rPr>
          <w:rFonts w:hint="default" w:cs="Times New Roman"/>
          <w:b w:val="0"/>
          <w:bCs/>
          <w:sz w:val="28"/>
          <w:szCs w:val="28"/>
          <w:lang w:val="uk-UA"/>
        </w:rPr>
        <w:t>.</w:t>
      </w:r>
    </w:p>
    <w:p w14:paraId="17E58C2F">
      <w:pPr>
        <w:numPr>
          <w:ilvl w:val="0"/>
          <w:numId w:val="1"/>
        </w:numPr>
        <w:ind w:left="-57" w:leftChars="0" w:right="-5" w:rightChars="0" w:firstLine="537" w:firstLineChars="0"/>
        <w:jc w:val="both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Розгляд звернень, що надійшли на адресу Одеської міської ради щодо встановлення податкових пільг: </w:t>
      </w:r>
    </w:p>
    <w:p w14:paraId="7B155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CC7975B"/>
    <w:p w14:paraId="5D71F987"/>
    <w:sectPr>
      <w:pgSz w:w="11906" w:h="16838"/>
      <w:pgMar w:top="1440" w:right="122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4AB4C"/>
    <w:multiLevelType w:val="singleLevel"/>
    <w:tmpl w:val="C6E4AB4C"/>
    <w:lvl w:ilvl="0" w:tentative="0">
      <w:start w:val="1"/>
      <w:numFmt w:val="decimal"/>
      <w:suff w:val="space"/>
      <w:lvlText w:val="%1."/>
      <w:lvlJc w:val="left"/>
      <w:pPr>
        <w:ind w:left="48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C0C6E"/>
    <w:rsid w:val="243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2026-06-25T12:07:00Z</dcterms:created>
  <dc:creator>sov3</dc:creator>
  <cp:lastModifiedBy>sov3</cp:lastModifiedBy>
  <dcterms:modified xsi:type="dcterms:W3CDTF">2026-06-25T12:09:41Z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221A1FAD285549979C4C142E35C49D26_11</vt:lpwstr>
  </property>
</Properties>
</file>