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619459" w14:textId="77777777" w:rsidR="006146BD" w:rsidRPr="00960541" w:rsidRDefault="006146BD" w:rsidP="006146BD">
      <w:pPr>
        <w:tabs>
          <w:tab w:val="left" w:pos="4200"/>
        </w:tabs>
        <w:ind w:firstLine="0"/>
        <w:rPr>
          <w:rFonts w:eastAsia="Calibri" w:cs="Times New Roman"/>
          <w:sz w:val="20"/>
          <w:szCs w:val="20"/>
          <w:lang w:eastAsia="ru-RU"/>
        </w:rPr>
      </w:pPr>
      <w:bookmarkStart w:id="0" w:name="_GoBack"/>
      <w:bookmarkEnd w:id="0"/>
      <w:r w:rsidRPr="00960541">
        <w:rPr>
          <w:rFonts w:eastAsia="Calibri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0C9912E9" wp14:editId="67773B13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541">
        <w:rPr>
          <w:rFonts w:eastAsia="Calibri" w:cs="Times New Roman"/>
          <w:sz w:val="20"/>
          <w:szCs w:val="20"/>
          <w:lang w:eastAsia="ru-RU"/>
        </w:rPr>
        <w:tab/>
      </w:r>
    </w:p>
    <w:p w14:paraId="1885184A" w14:textId="77777777" w:rsidR="001F63BC" w:rsidRPr="00960541" w:rsidRDefault="001F63BC" w:rsidP="008D491D">
      <w:pPr>
        <w:ind w:firstLine="0"/>
        <w:rPr>
          <w:rFonts w:eastAsia="Calibri" w:cs="Times New Roman"/>
          <w:b/>
          <w:sz w:val="48"/>
          <w:szCs w:val="32"/>
          <w:lang w:val="uk-UA" w:eastAsia="ru-RU"/>
        </w:rPr>
      </w:pPr>
    </w:p>
    <w:p w14:paraId="45018F65" w14:textId="77777777" w:rsidR="00886996" w:rsidRPr="00960541" w:rsidRDefault="00886996" w:rsidP="00886996">
      <w:pPr>
        <w:ind w:right="-143" w:firstLine="0"/>
        <w:rPr>
          <w:rFonts w:eastAsia="Calibri" w:cs="Times New Roman"/>
          <w:b/>
          <w:sz w:val="32"/>
          <w:szCs w:val="32"/>
          <w:lang w:val="uk-UA" w:eastAsia="ru-RU"/>
        </w:rPr>
      </w:pPr>
    </w:p>
    <w:p w14:paraId="67E6FE97" w14:textId="77777777" w:rsidR="008F29BE" w:rsidRPr="00960541" w:rsidRDefault="008F29BE" w:rsidP="00886996">
      <w:pPr>
        <w:ind w:right="-143" w:firstLine="0"/>
        <w:rPr>
          <w:rFonts w:eastAsia="Calibri" w:cs="Times New Roman"/>
          <w:szCs w:val="32"/>
          <w:lang w:val="uk-UA" w:eastAsia="ru-RU"/>
        </w:rPr>
      </w:pPr>
      <w:r w:rsidRPr="00960541">
        <w:rPr>
          <w:rFonts w:eastAsia="Calibri" w:cs="Times New Roman"/>
          <w:b/>
          <w:szCs w:val="32"/>
          <w:lang w:val="uk-UA" w:eastAsia="ru-RU"/>
        </w:rPr>
        <w:t xml:space="preserve">                           </w:t>
      </w:r>
      <w:r w:rsidR="00E66578" w:rsidRPr="00960541">
        <w:rPr>
          <w:rFonts w:eastAsia="Calibri" w:cs="Times New Roman"/>
          <w:b/>
          <w:szCs w:val="32"/>
          <w:lang w:val="uk-UA" w:eastAsia="ru-RU"/>
        </w:rPr>
        <w:t xml:space="preserve">          </w:t>
      </w:r>
      <w:r w:rsidRPr="00960541">
        <w:rPr>
          <w:rFonts w:eastAsia="Calibri" w:cs="Times New Roman"/>
          <w:b/>
          <w:szCs w:val="32"/>
          <w:lang w:val="uk-UA" w:eastAsia="ru-RU"/>
        </w:rPr>
        <w:t xml:space="preserve">     </w:t>
      </w:r>
      <w:r w:rsidRPr="00960541">
        <w:rPr>
          <w:rFonts w:eastAsia="Calibri" w:cs="Times New Roman"/>
          <w:szCs w:val="32"/>
          <w:lang w:val="uk-UA" w:eastAsia="ru-RU"/>
        </w:rPr>
        <w:t>ОДЕСЬКА МІСЬКА РАДА</w:t>
      </w:r>
    </w:p>
    <w:p w14:paraId="23C1CC16" w14:textId="77777777" w:rsidR="008F29BE" w:rsidRPr="00960541" w:rsidRDefault="008F29BE" w:rsidP="00886996">
      <w:pPr>
        <w:ind w:right="-143" w:firstLine="0"/>
        <w:rPr>
          <w:rFonts w:eastAsia="Calibri" w:cs="Times New Roman"/>
          <w:b/>
          <w:sz w:val="16"/>
          <w:szCs w:val="16"/>
          <w:lang w:val="uk-UA" w:eastAsia="ru-RU"/>
        </w:rPr>
      </w:pPr>
    </w:p>
    <w:p w14:paraId="5CBF2AAD" w14:textId="77777777" w:rsidR="00EE38C7" w:rsidRPr="00EE38C7" w:rsidRDefault="00EE38C7" w:rsidP="00EE38C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EE38C7">
        <w:rPr>
          <w:rFonts w:eastAsia="Calibri" w:cs="Times New Roman"/>
          <w:b/>
          <w:sz w:val="32"/>
          <w:szCs w:val="32"/>
          <w:lang w:val="uk-UA" w:eastAsia="ru-RU"/>
        </w:rPr>
        <w:t>ПОСТІЙНА КОМІСІЯ</w:t>
      </w:r>
    </w:p>
    <w:p w14:paraId="2CD52204" w14:textId="77777777" w:rsidR="00F6006D" w:rsidRPr="00F6006D" w:rsidRDefault="00EE38C7" w:rsidP="00EE38C7">
      <w:pPr>
        <w:ind w:right="-143" w:firstLine="0"/>
        <w:jc w:val="center"/>
        <w:rPr>
          <w:rFonts w:eastAsia="Calibri" w:cs="Times New Roman"/>
          <w:b/>
          <w:sz w:val="32"/>
          <w:szCs w:val="32"/>
          <w:lang w:val="uk-UA" w:eastAsia="ru-RU"/>
        </w:rPr>
      </w:pPr>
      <w:r w:rsidRPr="00EE38C7">
        <w:rPr>
          <w:rFonts w:eastAsia="Calibri" w:cs="Times New Roman"/>
          <w:b/>
          <w:sz w:val="32"/>
          <w:szCs w:val="32"/>
          <w:lang w:val="uk-UA" w:eastAsia="ru-RU"/>
        </w:rPr>
        <w:t>З ПИТАНЬ ЕКОЛОГІЇ, ЗАПОБІГАННЯ НАДЗВИЧАЙНИМ СИТУАЦІЯМ ТА ЛІКВІДАЦІЇ ЇХ НАСЛІДКІВ, ЗВ’ЯЗКУ ТА ІНФОРМАЦІЙНИХ ТЕХНОЛОГІЙ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960541" w:rsidRPr="00960541" w14:paraId="68F1CB92" w14:textId="77777777" w:rsidTr="00960541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0786ADE7" w14:textId="77777777" w:rsidR="00960541" w:rsidRPr="00960541" w:rsidRDefault="00960541" w:rsidP="001F63BC">
            <w:pPr>
              <w:ind w:left="-56" w:firstLine="0"/>
              <w:rPr>
                <w:rFonts w:eastAsia="Calibri" w:cs="Times New Roman"/>
                <w:b/>
                <w:sz w:val="16"/>
                <w:szCs w:val="26"/>
                <w:lang w:val="uk-UA" w:eastAsia="ru-RU"/>
              </w:rPr>
            </w:pPr>
          </w:p>
          <w:p w14:paraId="54CA1E1B" w14:textId="77777777" w:rsidR="00960541" w:rsidRPr="00960541" w:rsidRDefault="00960541" w:rsidP="00960541">
            <w:pPr>
              <w:ind w:left="-56" w:firstLine="0"/>
              <w:jc w:val="center"/>
              <w:rPr>
                <w:rFonts w:eastAsia="Calibri" w:cs="Times New Roman"/>
                <w:b/>
                <w:sz w:val="24"/>
                <w:szCs w:val="26"/>
                <w:lang w:eastAsia="ru-RU"/>
              </w:rPr>
            </w:pP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пл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eastAsia="ru-RU"/>
              </w:rPr>
              <w:t>.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 Думська, 1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, </w:t>
            </w:r>
            <w:r w:rsidRPr="00960541"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 xml:space="preserve">м. Одеса, 65026, </w:t>
            </w:r>
            <w:r>
              <w:rPr>
                <w:rFonts w:eastAsia="Calibri" w:cs="Times New Roman"/>
                <w:b/>
                <w:sz w:val="24"/>
                <w:szCs w:val="26"/>
                <w:lang w:val="uk-UA" w:eastAsia="ru-RU"/>
              </w:rPr>
              <w:t>Україна</w:t>
            </w:r>
          </w:p>
        </w:tc>
      </w:tr>
    </w:tbl>
    <w:p w14:paraId="1F1B911C" w14:textId="77777777" w:rsidR="008D491D" w:rsidRPr="00960541" w:rsidRDefault="008D491D" w:rsidP="006146BD">
      <w:pPr>
        <w:ind w:firstLine="0"/>
        <w:jc w:val="both"/>
        <w:rPr>
          <w:rFonts w:eastAsia="Calibri" w:cs="Times New Roman"/>
          <w:b/>
          <w:sz w:val="20"/>
          <w:szCs w:val="26"/>
          <w:lang w:val="uk-UA" w:eastAsia="ru-RU"/>
        </w:rPr>
      </w:pPr>
    </w:p>
    <w:p w14:paraId="7F9A9651" w14:textId="77777777" w:rsidR="006146BD" w:rsidRPr="00960541" w:rsidRDefault="007334C9" w:rsidP="001F63BC">
      <w:pPr>
        <w:ind w:left="-56" w:firstLine="0"/>
        <w:jc w:val="both"/>
        <w:rPr>
          <w:rFonts w:eastAsia="Calibri" w:cs="Times New Roman"/>
          <w:b/>
          <w:sz w:val="26"/>
          <w:szCs w:val="26"/>
          <w:lang w:val="uk-UA" w:eastAsia="ru-RU"/>
        </w:rPr>
      </w:pPr>
      <w:r w:rsidRPr="00960541">
        <w:rPr>
          <w:rFonts w:eastAsia="Calibri" w:cs="Times New Roman"/>
          <w:b/>
          <w:sz w:val="26"/>
          <w:szCs w:val="26"/>
          <w:lang w:val="uk-UA" w:eastAsia="ru-RU"/>
        </w:rPr>
        <w:t xml:space="preserve"> 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="006146BD" w:rsidRPr="00960541">
        <w:rPr>
          <w:rFonts w:eastAsia="Calibri" w:cs="Times New Roman"/>
          <w:sz w:val="26"/>
          <w:szCs w:val="26"/>
          <w:lang w:eastAsia="ru-RU"/>
        </w:rPr>
        <w:t>№</w:t>
      </w:r>
      <w:r w:rsidR="008D491D" w:rsidRPr="00960541">
        <w:rPr>
          <w:rFonts w:eastAsia="Calibri" w:cs="Times New Roman"/>
          <w:b/>
          <w:sz w:val="26"/>
          <w:szCs w:val="26"/>
          <w:lang w:eastAsia="ru-RU"/>
        </w:rPr>
        <w:t>________________</w:t>
      </w:r>
      <w:r w:rsidRPr="00960541">
        <w:rPr>
          <w:rFonts w:eastAsia="Calibri" w:cs="Times New Roman"/>
          <w:b/>
          <w:sz w:val="26"/>
          <w:szCs w:val="26"/>
          <w:lang w:val="uk-UA" w:eastAsia="ru-RU"/>
        </w:rPr>
        <w:t>_</w:t>
      </w:r>
    </w:p>
    <w:p w14:paraId="688595A3" w14:textId="77777777" w:rsidR="006146BD" w:rsidRPr="00960541" w:rsidRDefault="006146BD" w:rsidP="001F63BC">
      <w:pPr>
        <w:ind w:left="-56" w:firstLine="0"/>
        <w:jc w:val="both"/>
        <w:rPr>
          <w:rFonts w:eastAsia="Calibri" w:cs="Times New Roman"/>
          <w:sz w:val="6"/>
          <w:szCs w:val="26"/>
          <w:lang w:eastAsia="ru-RU"/>
        </w:rPr>
      </w:pPr>
    </w:p>
    <w:p w14:paraId="67CA83ED" w14:textId="77777777" w:rsidR="006146BD" w:rsidRPr="00E75F9B" w:rsidRDefault="006146BD" w:rsidP="006146BD">
      <w:pPr>
        <w:ind w:firstLine="0"/>
        <w:rPr>
          <w:rFonts w:eastAsia="Calibri" w:cs="Times New Roman"/>
          <w:b/>
          <w:bCs/>
          <w:sz w:val="24"/>
          <w:szCs w:val="24"/>
          <w:lang w:eastAsia="ru-RU"/>
        </w:rPr>
      </w:pPr>
    </w:p>
    <w:p w14:paraId="5F3402A6" w14:textId="77777777" w:rsidR="00E75F9B" w:rsidRDefault="00E75F9B" w:rsidP="00E75F9B">
      <w:pPr>
        <w:jc w:val="center"/>
        <w:rPr>
          <w:b/>
          <w:bCs/>
          <w:sz w:val="24"/>
          <w:szCs w:val="24"/>
          <w:lang w:val="uk-UA"/>
        </w:rPr>
      </w:pPr>
    </w:p>
    <w:p w14:paraId="69567531" w14:textId="77777777" w:rsidR="00E75F9B" w:rsidRPr="00E75F9B" w:rsidRDefault="00E75F9B" w:rsidP="00E75F9B">
      <w:pPr>
        <w:ind w:firstLine="0"/>
        <w:jc w:val="center"/>
        <w:rPr>
          <w:b/>
          <w:bCs/>
          <w:sz w:val="24"/>
          <w:szCs w:val="24"/>
          <w:lang w:val="uk-UA"/>
        </w:rPr>
      </w:pPr>
      <w:r w:rsidRPr="00E75F9B">
        <w:rPr>
          <w:b/>
          <w:bCs/>
          <w:sz w:val="24"/>
          <w:szCs w:val="24"/>
          <w:lang w:val="uk-UA"/>
        </w:rPr>
        <w:t>ПРОТОКОЛ</w:t>
      </w:r>
      <w:r>
        <w:rPr>
          <w:b/>
          <w:bCs/>
          <w:sz w:val="24"/>
          <w:szCs w:val="24"/>
          <w:lang w:val="uk-UA"/>
        </w:rPr>
        <w:t xml:space="preserve"> № 2</w:t>
      </w:r>
    </w:p>
    <w:p w14:paraId="34DABF4E" w14:textId="77777777" w:rsidR="00E75F9B" w:rsidRPr="00E75F9B" w:rsidRDefault="00E75F9B" w:rsidP="00E75F9B">
      <w:pPr>
        <w:ind w:firstLine="0"/>
        <w:jc w:val="center"/>
        <w:rPr>
          <w:b/>
          <w:bCs/>
          <w:sz w:val="24"/>
          <w:szCs w:val="24"/>
          <w:lang w:val="uk-UA"/>
        </w:rPr>
      </w:pPr>
      <w:r w:rsidRPr="00E75F9B">
        <w:rPr>
          <w:b/>
          <w:bCs/>
          <w:sz w:val="24"/>
          <w:szCs w:val="24"/>
          <w:lang w:val="uk-UA"/>
        </w:rPr>
        <w:t>засідання постійної комісії</w:t>
      </w:r>
    </w:p>
    <w:p w14:paraId="46E9D965" w14:textId="77777777" w:rsidR="00E75F9B" w:rsidRPr="00E75F9B" w:rsidRDefault="00E75F9B" w:rsidP="00E75F9B">
      <w:pPr>
        <w:jc w:val="right"/>
        <w:rPr>
          <w:b/>
          <w:bCs/>
          <w:sz w:val="24"/>
          <w:szCs w:val="24"/>
          <w:lang w:val="uk-UA"/>
        </w:rPr>
      </w:pPr>
    </w:p>
    <w:p w14:paraId="1445CB2A" w14:textId="77777777" w:rsidR="00E75F9B" w:rsidRPr="00E75F9B" w:rsidRDefault="00E75F9B" w:rsidP="00E75F9B">
      <w:pPr>
        <w:jc w:val="right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11</w:t>
      </w:r>
      <w:r w:rsidRPr="00E75F9B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березня</w:t>
      </w:r>
      <w:r w:rsidRPr="00E75F9B">
        <w:rPr>
          <w:b/>
          <w:bCs/>
          <w:sz w:val="24"/>
          <w:szCs w:val="24"/>
          <w:lang w:val="uk-UA"/>
        </w:rPr>
        <w:t xml:space="preserve"> 2021 року, 1</w:t>
      </w:r>
      <w:r>
        <w:rPr>
          <w:b/>
          <w:bCs/>
          <w:sz w:val="24"/>
          <w:szCs w:val="24"/>
          <w:lang w:val="uk-UA"/>
        </w:rPr>
        <w:t>5</w:t>
      </w:r>
      <w:r w:rsidRPr="00E75F9B">
        <w:rPr>
          <w:b/>
          <w:bCs/>
          <w:sz w:val="24"/>
          <w:szCs w:val="24"/>
          <w:lang w:val="uk-UA"/>
        </w:rPr>
        <w:t>:00</w:t>
      </w:r>
    </w:p>
    <w:p w14:paraId="548FCB12" w14:textId="77777777" w:rsidR="00E75F9B" w:rsidRPr="00E75F9B" w:rsidRDefault="00E75F9B" w:rsidP="00E75F9B">
      <w:pPr>
        <w:jc w:val="right"/>
        <w:rPr>
          <w:b/>
          <w:bCs/>
          <w:sz w:val="24"/>
          <w:szCs w:val="24"/>
          <w:lang w:val="uk-UA"/>
        </w:rPr>
      </w:pPr>
      <w:r w:rsidRPr="00E75F9B">
        <w:rPr>
          <w:b/>
          <w:bCs/>
          <w:sz w:val="24"/>
          <w:szCs w:val="24"/>
          <w:lang w:val="uk-UA"/>
        </w:rPr>
        <w:t>Велика зала (площа Думська, 1)</w:t>
      </w:r>
    </w:p>
    <w:p w14:paraId="2B6E4FF3" w14:textId="77777777" w:rsidR="00E75F9B" w:rsidRPr="00E75F9B" w:rsidRDefault="00E75F9B" w:rsidP="006146BD">
      <w:pPr>
        <w:ind w:firstLine="0"/>
        <w:rPr>
          <w:rFonts w:eastAsia="Calibri" w:cs="Times New Roman"/>
          <w:b/>
          <w:bCs/>
          <w:sz w:val="24"/>
          <w:szCs w:val="24"/>
          <w:lang w:eastAsia="ru-RU"/>
        </w:rPr>
      </w:pPr>
    </w:p>
    <w:p w14:paraId="41FDF205" w14:textId="77777777" w:rsidR="00E75F9B" w:rsidRPr="00E75F9B" w:rsidRDefault="00E75F9B" w:rsidP="00E75F9B">
      <w:pPr>
        <w:ind w:firstLine="567"/>
        <w:jc w:val="both"/>
        <w:rPr>
          <w:sz w:val="24"/>
          <w:szCs w:val="24"/>
          <w:u w:val="single"/>
          <w:lang w:val="uk-UA"/>
        </w:rPr>
      </w:pPr>
      <w:r w:rsidRPr="00E75F9B">
        <w:rPr>
          <w:sz w:val="24"/>
          <w:szCs w:val="24"/>
          <w:u w:val="single"/>
          <w:lang w:val="uk-UA"/>
        </w:rPr>
        <w:t>ПРИСУТНІ</w:t>
      </w:r>
      <w:r w:rsidR="001F3AEC">
        <w:rPr>
          <w:sz w:val="24"/>
          <w:szCs w:val="24"/>
          <w:u w:val="single"/>
          <w:lang w:val="uk-UA"/>
        </w:rPr>
        <w:t xml:space="preserve"> ЧЛЕНИ КОМІСІЇ</w:t>
      </w:r>
      <w:r w:rsidRPr="00E75F9B">
        <w:rPr>
          <w:sz w:val="24"/>
          <w:szCs w:val="24"/>
          <w:u w:val="single"/>
          <w:lang w:val="uk-UA"/>
        </w:rPr>
        <w:t>:</w:t>
      </w:r>
    </w:p>
    <w:p w14:paraId="463A945D" w14:textId="77777777" w:rsidR="00E75F9B" w:rsidRPr="00E75F9B" w:rsidRDefault="00E75F9B" w:rsidP="00E75F9B">
      <w:pPr>
        <w:tabs>
          <w:tab w:val="left" w:pos="2184"/>
        </w:tabs>
        <w:ind w:firstLine="567"/>
        <w:rPr>
          <w:sz w:val="24"/>
          <w:szCs w:val="24"/>
          <w:lang w:val="uk-UA"/>
        </w:rPr>
      </w:pPr>
      <w:r w:rsidRPr="00E75F9B">
        <w:rPr>
          <w:sz w:val="24"/>
          <w:szCs w:val="24"/>
          <w:lang w:val="uk-UA"/>
        </w:rPr>
        <w:t xml:space="preserve">Голова комісії: </w:t>
      </w:r>
      <w:r>
        <w:rPr>
          <w:sz w:val="24"/>
          <w:szCs w:val="24"/>
          <w:lang w:val="uk-UA"/>
        </w:rPr>
        <w:t>Гіганов Б.В.</w:t>
      </w:r>
    </w:p>
    <w:p w14:paraId="505A98DD" w14:textId="77777777" w:rsidR="00E75F9B" w:rsidRPr="00E75F9B" w:rsidRDefault="00E75F9B" w:rsidP="00E75F9B">
      <w:pPr>
        <w:ind w:firstLine="567"/>
        <w:jc w:val="both"/>
        <w:rPr>
          <w:sz w:val="24"/>
          <w:szCs w:val="24"/>
          <w:lang w:val="uk-UA"/>
        </w:rPr>
      </w:pPr>
      <w:r w:rsidRPr="00E75F9B">
        <w:rPr>
          <w:sz w:val="24"/>
          <w:szCs w:val="24"/>
          <w:lang w:val="uk-UA"/>
        </w:rPr>
        <w:t xml:space="preserve">Заступник голови комісії: </w:t>
      </w:r>
      <w:r>
        <w:rPr>
          <w:sz w:val="24"/>
          <w:szCs w:val="24"/>
          <w:lang w:val="uk-UA"/>
        </w:rPr>
        <w:t>Карпенчук М.Ю.</w:t>
      </w:r>
    </w:p>
    <w:p w14:paraId="3EA73166" w14:textId="77777777" w:rsidR="00E75F9B" w:rsidRPr="00E75F9B" w:rsidRDefault="00E75F9B" w:rsidP="00E75F9B">
      <w:pPr>
        <w:ind w:firstLine="567"/>
        <w:jc w:val="both"/>
        <w:rPr>
          <w:sz w:val="24"/>
          <w:szCs w:val="24"/>
          <w:lang w:val="uk-UA"/>
        </w:rPr>
      </w:pPr>
      <w:r w:rsidRPr="00E75F9B">
        <w:rPr>
          <w:sz w:val="24"/>
          <w:szCs w:val="24"/>
          <w:lang w:val="uk-UA"/>
        </w:rPr>
        <w:t xml:space="preserve">Секретар комісії: </w:t>
      </w:r>
      <w:r>
        <w:rPr>
          <w:sz w:val="24"/>
          <w:szCs w:val="24"/>
          <w:lang w:val="uk-UA"/>
        </w:rPr>
        <w:t>Байдерін О.А.</w:t>
      </w:r>
    </w:p>
    <w:p w14:paraId="2F1EEB1A" w14:textId="77777777" w:rsidR="00E75F9B" w:rsidRPr="00E75F9B" w:rsidRDefault="00E75F9B" w:rsidP="00E75F9B">
      <w:pPr>
        <w:ind w:firstLine="567"/>
        <w:jc w:val="both"/>
        <w:rPr>
          <w:sz w:val="24"/>
          <w:szCs w:val="24"/>
          <w:lang w:val="uk-UA"/>
        </w:rPr>
      </w:pPr>
      <w:r w:rsidRPr="00E75F9B">
        <w:rPr>
          <w:sz w:val="24"/>
          <w:szCs w:val="24"/>
          <w:lang w:val="uk-UA"/>
        </w:rPr>
        <w:t xml:space="preserve">Члени комісії: </w:t>
      </w:r>
      <w:r>
        <w:rPr>
          <w:sz w:val="24"/>
          <w:szCs w:val="24"/>
          <w:lang w:val="uk-UA"/>
        </w:rPr>
        <w:t>Батраков І.В.</w:t>
      </w:r>
    </w:p>
    <w:p w14:paraId="502DFE24" w14:textId="77777777" w:rsidR="00E75F9B" w:rsidRDefault="00E75F9B" w:rsidP="00E75F9B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</w:p>
    <w:p w14:paraId="0F7B7FAD" w14:textId="77777777" w:rsidR="001F3AEC" w:rsidRPr="00E75F9B" w:rsidRDefault="001F3AEC" w:rsidP="00E75F9B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ІНШІ ПРИСУТНІ:</w:t>
      </w:r>
    </w:p>
    <w:p w14:paraId="00480837" w14:textId="5C74D837" w:rsidR="008469E5" w:rsidRPr="008469E5" w:rsidRDefault="00615133" w:rsidP="008469E5">
      <w:pPr>
        <w:ind w:firstLine="567"/>
        <w:jc w:val="both"/>
        <w:rPr>
          <w:rFonts w:eastAsia="Calibri"/>
          <w:sz w:val="24"/>
          <w:szCs w:val="24"/>
          <w:lang w:val="ru-UA"/>
        </w:rPr>
      </w:pPr>
      <w:r w:rsidRPr="00615133">
        <w:rPr>
          <w:rFonts w:eastAsia="Calibri"/>
          <w:sz w:val="24"/>
          <w:szCs w:val="24"/>
          <w:lang w:val="uk-UA"/>
        </w:rPr>
        <w:t>Ляшенко Олександр Володимирович</w:t>
      </w:r>
      <w:r>
        <w:rPr>
          <w:rFonts w:eastAsia="Calibri"/>
          <w:sz w:val="24"/>
          <w:szCs w:val="24"/>
          <w:lang w:val="uk-UA"/>
        </w:rPr>
        <w:t xml:space="preserve"> –</w:t>
      </w:r>
      <w:r w:rsidRPr="00615133">
        <w:rPr>
          <w:rFonts w:eastAsia="Calibri"/>
          <w:sz w:val="24"/>
          <w:szCs w:val="24"/>
          <w:lang w:val="uk-UA"/>
        </w:rPr>
        <w:t xml:space="preserve"> заступник голови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615133">
        <w:rPr>
          <w:rFonts w:eastAsia="Calibri"/>
          <w:sz w:val="24"/>
          <w:szCs w:val="24"/>
          <w:lang w:val="uk-UA"/>
        </w:rPr>
        <w:t>Суворовської районної адміністрації</w:t>
      </w:r>
      <w:r>
        <w:rPr>
          <w:rFonts w:eastAsia="Calibri"/>
          <w:sz w:val="24"/>
          <w:szCs w:val="24"/>
          <w:lang w:val="uk-UA"/>
        </w:rPr>
        <w:t>,</w:t>
      </w:r>
      <w:r w:rsidR="008469E5">
        <w:rPr>
          <w:rFonts w:eastAsia="Calibri"/>
          <w:sz w:val="24"/>
          <w:szCs w:val="24"/>
          <w:lang w:val="uk-UA"/>
        </w:rPr>
        <w:t xml:space="preserve"> </w:t>
      </w:r>
      <w:r w:rsidR="008469E5" w:rsidRPr="008469E5">
        <w:rPr>
          <w:rFonts w:eastAsia="Calibri"/>
          <w:sz w:val="24"/>
          <w:szCs w:val="24"/>
          <w:lang w:val="uk-UA"/>
        </w:rPr>
        <w:t>Свіщук Людмила Михайлівна</w:t>
      </w:r>
      <w:r w:rsidR="008469E5">
        <w:rPr>
          <w:rFonts w:eastAsia="Calibri"/>
          <w:sz w:val="24"/>
          <w:szCs w:val="24"/>
          <w:lang w:val="uk-UA"/>
        </w:rPr>
        <w:t xml:space="preserve"> –</w:t>
      </w:r>
      <w:r w:rsidR="008469E5" w:rsidRPr="00615133">
        <w:rPr>
          <w:rFonts w:eastAsia="Calibri"/>
          <w:sz w:val="24"/>
          <w:szCs w:val="24"/>
          <w:lang w:val="uk-UA"/>
        </w:rPr>
        <w:t xml:space="preserve"> заступник </w:t>
      </w:r>
      <w:r w:rsidR="008469E5">
        <w:rPr>
          <w:rFonts w:eastAsia="Calibri"/>
          <w:sz w:val="24"/>
          <w:szCs w:val="24"/>
          <w:lang w:val="uk-UA"/>
        </w:rPr>
        <w:t xml:space="preserve">директора </w:t>
      </w:r>
      <w:r w:rsidR="008469E5" w:rsidRPr="008469E5">
        <w:rPr>
          <w:rFonts w:eastAsia="Calibri"/>
          <w:sz w:val="24"/>
          <w:szCs w:val="24"/>
          <w:lang w:val="uk-UA"/>
        </w:rPr>
        <w:t xml:space="preserve">КП </w:t>
      </w:r>
      <w:r w:rsidR="008469E5">
        <w:rPr>
          <w:rFonts w:eastAsia="Calibri"/>
          <w:sz w:val="24"/>
          <w:szCs w:val="24"/>
          <w:lang w:val="uk-UA"/>
        </w:rPr>
        <w:t>«</w:t>
      </w:r>
      <w:r w:rsidR="008469E5" w:rsidRPr="008469E5">
        <w:rPr>
          <w:rFonts w:eastAsia="Calibri"/>
          <w:sz w:val="24"/>
          <w:szCs w:val="24"/>
          <w:lang w:val="uk-UA"/>
        </w:rPr>
        <w:t>МІСЬКЗЕЛЕНТРЕСТ</w:t>
      </w:r>
      <w:r w:rsidR="008469E5">
        <w:rPr>
          <w:rFonts w:eastAsia="Calibri"/>
          <w:sz w:val="24"/>
          <w:szCs w:val="24"/>
          <w:lang w:val="uk-UA"/>
        </w:rPr>
        <w:t xml:space="preserve">», </w:t>
      </w:r>
      <w:r w:rsidR="008469E5" w:rsidRPr="008469E5">
        <w:rPr>
          <w:rFonts w:eastAsia="Calibri"/>
          <w:sz w:val="24"/>
          <w:szCs w:val="24"/>
          <w:lang w:val="uk-UA"/>
        </w:rPr>
        <w:t>Походін Анатолій Михайлович</w:t>
      </w:r>
      <w:r w:rsidR="008469E5">
        <w:rPr>
          <w:rFonts w:eastAsia="Calibri"/>
          <w:sz w:val="24"/>
          <w:szCs w:val="24"/>
          <w:lang w:val="uk-UA"/>
        </w:rPr>
        <w:t xml:space="preserve"> – </w:t>
      </w:r>
      <w:r w:rsidR="008469E5" w:rsidRPr="00615133">
        <w:rPr>
          <w:rFonts w:eastAsia="Calibri"/>
          <w:sz w:val="24"/>
          <w:szCs w:val="24"/>
          <w:lang w:val="uk-UA"/>
        </w:rPr>
        <w:t xml:space="preserve">заступник </w:t>
      </w:r>
      <w:r w:rsidR="008469E5">
        <w:rPr>
          <w:rFonts w:eastAsia="Calibri"/>
          <w:sz w:val="24"/>
          <w:szCs w:val="24"/>
          <w:lang w:val="uk-UA"/>
        </w:rPr>
        <w:t>директора</w:t>
      </w:r>
      <w:r w:rsidR="008469E5" w:rsidRPr="008469E5">
        <w:rPr>
          <w:rFonts w:eastAsia="Calibri"/>
          <w:sz w:val="24"/>
          <w:szCs w:val="24"/>
          <w:lang w:val="uk-UA"/>
        </w:rPr>
        <w:t xml:space="preserve"> </w:t>
      </w:r>
      <w:r w:rsidR="008469E5">
        <w:rPr>
          <w:rFonts w:eastAsia="Calibri"/>
          <w:sz w:val="24"/>
          <w:szCs w:val="24"/>
          <w:lang w:val="uk-UA"/>
        </w:rPr>
        <w:t xml:space="preserve">КП </w:t>
      </w:r>
      <w:r w:rsidR="008469E5" w:rsidRPr="008469E5">
        <w:rPr>
          <w:rFonts w:eastAsia="Calibri"/>
          <w:sz w:val="24"/>
          <w:szCs w:val="24"/>
          <w:lang w:val="uk-UA"/>
        </w:rPr>
        <w:t>«УЗБЕРЕЖЖЯ ОДЕСИ»</w:t>
      </w:r>
      <w:r w:rsidR="008469E5">
        <w:rPr>
          <w:rFonts w:eastAsia="Calibri"/>
          <w:sz w:val="24"/>
          <w:szCs w:val="24"/>
          <w:lang w:val="uk-UA"/>
        </w:rPr>
        <w:t xml:space="preserve">, </w:t>
      </w:r>
      <w:r w:rsidR="008469E5" w:rsidRPr="008469E5">
        <w:rPr>
          <w:rFonts w:eastAsia="Calibri"/>
          <w:sz w:val="24"/>
          <w:szCs w:val="24"/>
          <w:lang w:val="uk-UA"/>
        </w:rPr>
        <w:t>Богаченко</w:t>
      </w:r>
      <w:r w:rsidR="008469E5">
        <w:rPr>
          <w:rFonts w:eastAsia="Calibri"/>
          <w:sz w:val="24"/>
          <w:szCs w:val="24"/>
          <w:lang w:val="uk-UA"/>
        </w:rPr>
        <w:t xml:space="preserve"> </w:t>
      </w:r>
      <w:r w:rsidR="008469E5" w:rsidRPr="008469E5">
        <w:rPr>
          <w:rFonts w:eastAsia="Calibri"/>
          <w:sz w:val="24"/>
          <w:szCs w:val="24"/>
          <w:lang w:val="uk-UA"/>
        </w:rPr>
        <w:t>Ярослав Володимирович</w:t>
      </w:r>
      <w:r w:rsidR="008469E5">
        <w:rPr>
          <w:rFonts w:eastAsia="Calibri"/>
          <w:sz w:val="24"/>
          <w:szCs w:val="24"/>
          <w:lang w:val="uk-UA"/>
        </w:rPr>
        <w:t xml:space="preserve"> – </w:t>
      </w:r>
      <w:r w:rsidR="008469E5" w:rsidRPr="008469E5">
        <w:rPr>
          <w:rFonts w:eastAsia="Calibri"/>
          <w:sz w:val="24"/>
          <w:szCs w:val="24"/>
          <w:lang w:val="uk-UA"/>
        </w:rPr>
        <w:t>начальник відділу інженерного захисту території та розвитку узбережжя</w:t>
      </w:r>
      <w:r w:rsidR="008469E5">
        <w:rPr>
          <w:rFonts w:eastAsia="Calibri"/>
          <w:sz w:val="24"/>
          <w:szCs w:val="24"/>
          <w:lang w:val="uk-UA"/>
        </w:rPr>
        <w:t xml:space="preserve"> У</w:t>
      </w:r>
      <w:r w:rsidR="008469E5" w:rsidRPr="008469E5">
        <w:rPr>
          <w:rFonts w:eastAsia="Calibri"/>
          <w:sz w:val="24"/>
          <w:szCs w:val="24"/>
          <w:lang w:val="uk-UA"/>
        </w:rPr>
        <w:t xml:space="preserve">правління інженерного захисту території міста та розвитку узбережжя </w:t>
      </w:r>
      <w:r w:rsidR="008469E5">
        <w:rPr>
          <w:rFonts w:eastAsia="Calibri"/>
          <w:sz w:val="24"/>
          <w:szCs w:val="24"/>
          <w:lang w:val="uk-UA"/>
        </w:rPr>
        <w:t>О</w:t>
      </w:r>
      <w:r w:rsidR="008469E5" w:rsidRPr="008469E5">
        <w:rPr>
          <w:rFonts w:eastAsia="Calibri"/>
          <w:sz w:val="24"/>
          <w:szCs w:val="24"/>
          <w:lang w:val="uk-UA"/>
        </w:rPr>
        <w:t>деської міської ради</w:t>
      </w:r>
      <w:r w:rsidR="008469E5">
        <w:rPr>
          <w:rFonts w:eastAsia="Calibri"/>
          <w:sz w:val="24"/>
          <w:szCs w:val="24"/>
          <w:lang w:val="uk-UA"/>
        </w:rPr>
        <w:t>,</w:t>
      </w:r>
      <w:r w:rsidR="007B7AA2">
        <w:rPr>
          <w:rFonts w:eastAsia="Calibri"/>
          <w:sz w:val="24"/>
          <w:szCs w:val="24"/>
          <w:lang w:val="uk-UA"/>
        </w:rPr>
        <w:t xml:space="preserve"> </w:t>
      </w:r>
      <w:r w:rsidR="007B7AA2" w:rsidRPr="007B7AA2">
        <w:rPr>
          <w:rFonts w:eastAsia="Calibri"/>
          <w:sz w:val="24"/>
          <w:szCs w:val="24"/>
          <w:lang w:val="uk-UA"/>
        </w:rPr>
        <w:t xml:space="preserve">Дацюк Валентина Миколаївна </w:t>
      </w:r>
      <w:r w:rsidR="007B7AA2">
        <w:rPr>
          <w:rFonts w:eastAsia="Calibri"/>
          <w:sz w:val="24"/>
          <w:szCs w:val="24"/>
          <w:lang w:val="uk-UA"/>
        </w:rPr>
        <w:t xml:space="preserve">– </w:t>
      </w:r>
      <w:r w:rsidR="007B7AA2" w:rsidRPr="007B7AA2">
        <w:rPr>
          <w:rFonts w:eastAsia="Calibri"/>
          <w:sz w:val="24"/>
          <w:szCs w:val="24"/>
          <w:lang w:val="uk-UA"/>
        </w:rPr>
        <w:t>перш</w:t>
      </w:r>
      <w:r w:rsidR="007B7AA2">
        <w:rPr>
          <w:rFonts w:eastAsia="Calibri"/>
          <w:sz w:val="24"/>
          <w:szCs w:val="24"/>
          <w:lang w:val="uk-UA"/>
        </w:rPr>
        <w:t>ий</w:t>
      </w:r>
      <w:r w:rsidR="007B7AA2" w:rsidRPr="007B7AA2">
        <w:rPr>
          <w:rFonts w:eastAsia="Calibri"/>
          <w:sz w:val="24"/>
          <w:szCs w:val="24"/>
          <w:lang w:val="uk-UA"/>
        </w:rPr>
        <w:t xml:space="preserve"> заступник</w:t>
      </w:r>
      <w:r w:rsidR="007B7AA2">
        <w:rPr>
          <w:rFonts w:eastAsia="Calibri"/>
          <w:sz w:val="24"/>
          <w:szCs w:val="24"/>
          <w:lang w:val="uk-UA"/>
        </w:rPr>
        <w:t xml:space="preserve"> </w:t>
      </w:r>
      <w:r w:rsidR="007B7AA2" w:rsidRPr="007B7AA2">
        <w:rPr>
          <w:rFonts w:eastAsia="Calibri"/>
          <w:sz w:val="24"/>
          <w:szCs w:val="24"/>
          <w:lang w:val="uk-UA"/>
        </w:rPr>
        <w:t xml:space="preserve">директора </w:t>
      </w:r>
      <w:r w:rsidR="007B7AA2">
        <w:rPr>
          <w:rFonts w:eastAsia="Calibri"/>
          <w:sz w:val="24"/>
          <w:szCs w:val="24"/>
          <w:lang w:val="uk-UA"/>
        </w:rPr>
        <w:t>Д</w:t>
      </w:r>
      <w:r w:rsidR="007B7AA2" w:rsidRPr="007B7AA2">
        <w:rPr>
          <w:rFonts w:eastAsia="Calibri"/>
          <w:sz w:val="24"/>
          <w:szCs w:val="24"/>
          <w:lang w:val="uk-UA"/>
        </w:rPr>
        <w:t>епартаменту</w:t>
      </w:r>
      <w:r w:rsidR="007B7AA2" w:rsidRPr="007B7AA2">
        <w:rPr>
          <w:lang w:val="uk-UA"/>
        </w:rPr>
        <w:t xml:space="preserve"> </w:t>
      </w:r>
      <w:r w:rsidR="007B7AA2" w:rsidRPr="007B7AA2">
        <w:rPr>
          <w:rFonts w:eastAsia="Calibri"/>
          <w:sz w:val="24"/>
          <w:szCs w:val="24"/>
          <w:lang w:val="uk-UA"/>
        </w:rPr>
        <w:t xml:space="preserve">екології та розвитку рекреаційних зон </w:t>
      </w:r>
      <w:r w:rsidR="007B7AA2">
        <w:rPr>
          <w:rFonts w:eastAsia="Calibri"/>
          <w:sz w:val="24"/>
          <w:szCs w:val="24"/>
          <w:lang w:val="uk-UA"/>
        </w:rPr>
        <w:t>О</w:t>
      </w:r>
      <w:r w:rsidR="007B7AA2" w:rsidRPr="007B7AA2">
        <w:rPr>
          <w:rFonts w:eastAsia="Calibri"/>
          <w:sz w:val="24"/>
          <w:szCs w:val="24"/>
          <w:lang w:val="uk-UA"/>
        </w:rPr>
        <w:t>деської міської ради</w:t>
      </w:r>
      <w:r w:rsidR="007B7AA2">
        <w:rPr>
          <w:rFonts w:eastAsia="Calibri"/>
          <w:sz w:val="24"/>
          <w:szCs w:val="24"/>
          <w:lang w:val="uk-UA"/>
        </w:rPr>
        <w:t xml:space="preserve">, </w:t>
      </w:r>
      <w:r w:rsidR="00170D0D">
        <w:rPr>
          <w:rFonts w:eastAsia="Calibri"/>
          <w:sz w:val="24"/>
          <w:szCs w:val="24"/>
          <w:lang w:val="uk-UA"/>
        </w:rPr>
        <w:t xml:space="preserve">Лех Аліна Олександрівна - </w:t>
      </w:r>
      <w:r w:rsidR="00170D0D" w:rsidRPr="00170D0D">
        <w:rPr>
          <w:rFonts w:eastAsia="Calibri"/>
          <w:sz w:val="24"/>
          <w:szCs w:val="24"/>
          <w:lang w:val="uk-UA"/>
        </w:rPr>
        <w:t xml:space="preserve">спеціаліст </w:t>
      </w:r>
      <w:r w:rsidR="00170D0D">
        <w:rPr>
          <w:rFonts w:eastAsia="Calibri"/>
          <w:sz w:val="24"/>
          <w:szCs w:val="24"/>
          <w:lang w:val="uk-UA"/>
        </w:rPr>
        <w:t xml:space="preserve">відділу </w:t>
      </w:r>
      <w:r w:rsidR="00170D0D" w:rsidRPr="00170D0D">
        <w:rPr>
          <w:rFonts w:eastAsia="Calibri"/>
          <w:sz w:val="24"/>
          <w:szCs w:val="24"/>
          <w:lang w:val="uk-UA"/>
        </w:rPr>
        <w:t xml:space="preserve">правового забезпечення Державної екологічної інспекції </w:t>
      </w:r>
      <w:r w:rsidR="00690217" w:rsidRPr="00E75F9B">
        <w:rPr>
          <w:sz w:val="24"/>
          <w:szCs w:val="24"/>
          <w:lang w:val="uk-UA"/>
        </w:rPr>
        <w:t>Південно-західного</w:t>
      </w:r>
      <w:r w:rsidR="00690217">
        <w:rPr>
          <w:sz w:val="24"/>
          <w:szCs w:val="24"/>
          <w:lang w:val="uk-UA"/>
        </w:rPr>
        <w:t xml:space="preserve"> </w:t>
      </w:r>
      <w:r w:rsidR="00690217" w:rsidRPr="00E75F9B">
        <w:rPr>
          <w:sz w:val="24"/>
          <w:szCs w:val="24"/>
          <w:lang w:val="uk-UA"/>
        </w:rPr>
        <w:t>округу</w:t>
      </w:r>
      <w:r w:rsidR="00170D0D">
        <w:rPr>
          <w:rFonts w:eastAsia="Calibri"/>
          <w:sz w:val="24"/>
          <w:szCs w:val="24"/>
          <w:lang w:val="uk-UA"/>
        </w:rPr>
        <w:t xml:space="preserve">, Денисов Євгеній Анатолійович – заступник начальника </w:t>
      </w:r>
      <w:r w:rsidR="00170D0D" w:rsidRPr="00170D0D">
        <w:rPr>
          <w:rFonts w:eastAsia="Calibri"/>
          <w:sz w:val="24"/>
          <w:szCs w:val="24"/>
          <w:lang w:val="uk-UA"/>
        </w:rPr>
        <w:t>департамент</w:t>
      </w:r>
      <w:r w:rsidR="00170D0D">
        <w:rPr>
          <w:rFonts w:eastAsia="Calibri"/>
          <w:sz w:val="24"/>
          <w:szCs w:val="24"/>
          <w:lang w:val="uk-UA"/>
        </w:rPr>
        <w:t xml:space="preserve">у </w:t>
      </w:r>
      <w:r w:rsidR="00170D0D" w:rsidRPr="00170D0D">
        <w:rPr>
          <w:rFonts w:eastAsia="Calibri"/>
          <w:sz w:val="24"/>
          <w:szCs w:val="24"/>
          <w:lang w:val="uk-UA"/>
        </w:rPr>
        <w:t xml:space="preserve">з благоустрою міста </w:t>
      </w:r>
      <w:r w:rsidR="00170D0D">
        <w:rPr>
          <w:rFonts w:eastAsia="Calibri"/>
          <w:sz w:val="24"/>
          <w:szCs w:val="24"/>
          <w:lang w:val="uk-UA"/>
        </w:rPr>
        <w:t>О</w:t>
      </w:r>
      <w:r w:rsidR="00170D0D" w:rsidRPr="00170D0D">
        <w:rPr>
          <w:rFonts w:eastAsia="Calibri"/>
          <w:sz w:val="24"/>
          <w:szCs w:val="24"/>
          <w:lang w:val="uk-UA"/>
        </w:rPr>
        <w:t>деської міської ради</w:t>
      </w:r>
      <w:r w:rsidR="00170D0D">
        <w:rPr>
          <w:rFonts w:eastAsia="Calibri"/>
          <w:sz w:val="24"/>
          <w:szCs w:val="24"/>
          <w:lang w:val="uk-UA"/>
        </w:rPr>
        <w:t>, та інші.</w:t>
      </w:r>
    </w:p>
    <w:p w14:paraId="418B7BB9" w14:textId="6B337A8D" w:rsidR="00E75F9B" w:rsidRPr="00E75F9B" w:rsidRDefault="00E75F9B" w:rsidP="00E75F9B">
      <w:pPr>
        <w:ind w:firstLine="567"/>
        <w:jc w:val="both"/>
        <w:rPr>
          <w:rFonts w:eastAsia="Calibri"/>
          <w:sz w:val="24"/>
          <w:szCs w:val="24"/>
          <w:lang w:val="uk-UA"/>
        </w:rPr>
      </w:pPr>
      <w:r w:rsidRPr="00E75F9B">
        <w:rPr>
          <w:rFonts w:eastAsia="Calibri"/>
          <w:sz w:val="24"/>
          <w:szCs w:val="24"/>
          <w:lang w:val="uk-UA"/>
        </w:rPr>
        <w:t>Помічники депутатів Одеської міської ради, представники громадськості, ЗМІ.</w:t>
      </w:r>
    </w:p>
    <w:p w14:paraId="1F164B1D" w14:textId="77777777" w:rsidR="00E75F9B" w:rsidRDefault="00E75F9B" w:rsidP="00E75F9B">
      <w:pPr>
        <w:tabs>
          <w:tab w:val="left" w:pos="142"/>
        </w:tabs>
        <w:ind w:right="-1"/>
        <w:jc w:val="center"/>
        <w:rPr>
          <w:sz w:val="24"/>
          <w:szCs w:val="24"/>
          <w:u w:val="single"/>
          <w:lang w:val="uk-UA"/>
        </w:rPr>
      </w:pPr>
    </w:p>
    <w:p w14:paraId="354C6862" w14:textId="77777777" w:rsidR="00E75F9B" w:rsidRPr="00E75F9B" w:rsidRDefault="00E75F9B" w:rsidP="00E75F9B">
      <w:pPr>
        <w:tabs>
          <w:tab w:val="left" w:pos="142"/>
        </w:tabs>
        <w:ind w:right="-1" w:firstLine="0"/>
        <w:jc w:val="center"/>
        <w:rPr>
          <w:sz w:val="24"/>
          <w:szCs w:val="24"/>
          <w:u w:val="single"/>
          <w:lang w:val="uk-UA"/>
        </w:rPr>
      </w:pPr>
      <w:r w:rsidRPr="00E75F9B">
        <w:rPr>
          <w:sz w:val="24"/>
          <w:szCs w:val="24"/>
          <w:u w:val="single"/>
          <w:lang w:val="uk-UA"/>
        </w:rPr>
        <w:t>ПОРЯДОК ДЕННИЙ</w:t>
      </w:r>
      <w:r>
        <w:rPr>
          <w:sz w:val="24"/>
          <w:szCs w:val="24"/>
          <w:u w:val="single"/>
          <w:lang w:val="uk-UA"/>
        </w:rPr>
        <w:t>:</w:t>
      </w:r>
    </w:p>
    <w:p w14:paraId="4F4D5111" w14:textId="77777777" w:rsidR="00E75F9B" w:rsidRPr="00E75F9B" w:rsidRDefault="00E75F9B" w:rsidP="0089001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E75F9B">
        <w:rPr>
          <w:sz w:val="24"/>
          <w:szCs w:val="24"/>
          <w:lang w:val="uk-UA"/>
        </w:rPr>
        <w:t>Про розгляд Міської цільової програми розвитку і збереження зелених насаджень м. Одеси.</w:t>
      </w:r>
    </w:p>
    <w:p w14:paraId="642BCE5E" w14:textId="77777777" w:rsidR="00E75F9B" w:rsidRPr="00E75F9B" w:rsidRDefault="00E75F9B" w:rsidP="0089001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E75F9B">
        <w:rPr>
          <w:sz w:val="24"/>
          <w:szCs w:val="24"/>
          <w:lang w:val="uk-UA"/>
        </w:rPr>
        <w:t>Про заслуховування звіту щодо діяльності Департаменту екології та розвитку рекреаційних зон Одеської міської ради за 2020 рік.</w:t>
      </w:r>
    </w:p>
    <w:p w14:paraId="7F98DA24" w14:textId="77777777" w:rsidR="00E75F9B" w:rsidRPr="00E75F9B" w:rsidRDefault="00E75F9B" w:rsidP="0089001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E75F9B">
        <w:rPr>
          <w:sz w:val="24"/>
          <w:szCs w:val="24"/>
          <w:lang w:val="uk-UA"/>
        </w:rPr>
        <w:t>Про розгляд звернення Державної екологічної інспекції Південно-західного округу (вх. № 87/1-мр від 11.02.2021 р.) щодо надзвичайної ситуації, яка склалася на території недіючого ПАТ «Одеський нафтопереробний завод».</w:t>
      </w:r>
    </w:p>
    <w:p w14:paraId="25F589CC" w14:textId="77777777" w:rsidR="00E75F9B" w:rsidRPr="00E75F9B" w:rsidRDefault="00E75F9B" w:rsidP="0089001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E75F9B">
        <w:rPr>
          <w:sz w:val="24"/>
          <w:szCs w:val="24"/>
          <w:lang w:val="uk-UA"/>
        </w:rPr>
        <w:lastRenderedPageBreak/>
        <w:t>Про затвердження плану заходів на предмет комплексного обстеження закладів, розташованих на узбережжі міста Одеси стосовно викиду нечистот в акваторію Чорного моря.</w:t>
      </w:r>
    </w:p>
    <w:p w14:paraId="57B40E2E" w14:textId="77777777" w:rsidR="00E75F9B" w:rsidRPr="00E75F9B" w:rsidRDefault="00E75F9B" w:rsidP="0089001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E75F9B">
        <w:rPr>
          <w:sz w:val="24"/>
          <w:szCs w:val="24"/>
          <w:lang w:val="uk-UA"/>
        </w:rPr>
        <w:t>Про розробку плану заходів з подолання проблеми стихійних сміттєзвалищ та попередження їх появи у майбутньому.</w:t>
      </w:r>
    </w:p>
    <w:p w14:paraId="3190E7F5" w14:textId="77777777" w:rsidR="00E75F9B" w:rsidRPr="00E75F9B" w:rsidRDefault="00E75F9B" w:rsidP="0089001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E75F9B">
        <w:rPr>
          <w:sz w:val="24"/>
          <w:szCs w:val="24"/>
          <w:lang w:val="uk-UA"/>
        </w:rPr>
        <w:t>Про розгляд звернення пана Ігнатенка Ігоря Павловича щодо демонтажу незаконно встановлених юніпаркерів за адресою: м. Одеса, бульвар Лідеровський 19/21, які встановлені ОСББ «Лідеровський».</w:t>
      </w:r>
    </w:p>
    <w:p w14:paraId="1F1F7567" w14:textId="77777777" w:rsidR="00E75F9B" w:rsidRPr="00E75F9B" w:rsidRDefault="00E75F9B" w:rsidP="00890011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4"/>
          <w:szCs w:val="24"/>
          <w:lang w:val="uk-UA"/>
        </w:rPr>
      </w:pPr>
      <w:r w:rsidRPr="00E75F9B">
        <w:rPr>
          <w:sz w:val="24"/>
          <w:szCs w:val="24"/>
          <w:lang w:val="uk-UA"/>
        </w:rPr>
        <w:t>Різне.</w:t>
      </w:r>
    </w:p>
    <w:p w14:paraId="14E7AA44" w14:textId="77777777" w:rsidR="00E75F9B" w:rsidRPr="00E75F9B" w:rsidRDefault="00E75F9B" w:rsidP="00890011">
      <w:pPr>
        <w:ind w:firstLine="0"/>
        <w:rPr>
          <w:rFonts w:eastAsia="Calibri" w:cs="Times New Roman"/>
          <w:b/>
          <w:bCs/>
          <w:sz w:val="24"/>
          <w:szCs w:val="24"/>
          <w:lang w:eastAsia="ru-RU"/>
        </w:rPr>
      </w:pPr>
    </w:p>
    <w:p w14:paraId="167BAEE0" w14:textId="77777777" w:rsidR="00E75F9B" w:rsidRDefault="000B07DD" w:rsidP="000B07DD">
      <w:pPr>
        <w:ind w:firstLine="567"/>
        <w:rPr>
          <w:sz w:val="24"/>
          <w:szCs w:val="24"/>
          <w:lang w:val="uk-UA"/>
        </w:rPr>
      </w:pPr>
      <w:bookmarkStart w:id="1" w:name="_Hlk67466390"/>
      <w:r>
        <w:rPr>
          <w:b/>
          <w:bCs/>
          <w:sz w:val="24"/>
          <w:szCs w:val="24"/>
          <w:lang w:val="uk-UA"/>
        </w:rPr>
        <w:t>1</w:t>
      </w:r>
      <w:r w:rsidRPr="008653E2">
        <w:rPr>
          <w:b/>
          <w:bCs/>
          <w:sz w:val="24"/>
          <w:szCs w:val="24"/>
          <w:lang w:val="uk-UA"/>
        </w:rPr>
        <w:t>.</w:t>
      </w:r>
      <w:r w:rsidRPr="008653E2">
        <w:rPr>
          <w:sz w:val="24"/>
          <w:szCs w:val="24"/>
          <w:lang w:val="uk-UA"/>
        </w:rPr>
        <w:t> СЛУХАЛИ:</w:t>
      </w:r>
      <w:r w:rsidRPr="000B07DD">
        <w:rPr>
          <w:sz w:val="24"/>
          <w:szCs w:val="24"/>
          <w:lang w:val="uk-UA"/>
        </w:rPr>
        <w:t xml:space="preserve"> </w:t>
      </w:r>
      <w:r w:rsidRPr="008653E2">
        <w:rPr>
          <w:sz w:val="24"/>
          <w:szCs w:val="24"/>
          <w:lang w:val="uk-UA"/>
        </w:rPr>
        <w:t>інформацію Гіганова Б.В. про розроблення</w:t>
      </w:r>
      <w:r w:rsidRPr="000B07DD">
        <w:rPr>
          <w:sz w:val="24"/>
          <w:szCs w:val="24"/>
          <w:lang w:val="uk-UA"/>
        </w:rPr>
        <w:t xml:space="preserve"> </w:t>
      </w:r>
      <w:r w:rsidRPr="00E75F9B">
        <w:rPr>
          <w:sz w:val="24"/>
          <w:szCs w:val="24"/>
          <w:lang w:val="uk-UA"/>
        </w:rPr>
        <w:t>Міської цільової програми розвитку і збереження зелених насаджень м. Одеси.</w:t>
      </w:r>
    </w:p>
    <w:bookmarkEnd w:id="1"/>
    <w:p w14:paraId="21F07562" w14:textId="77777777" w:rsidR="000B07DD" w:rsidRDefault="000B07DD" w:rsidP="000B07DD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 w:rsidRPr="008653E2">
        <w:rPr>
          <w:sz w:val="24"/>
          <w:szCs w:val="24"/>
          <w:lang w:val="uk-UA"/>
        </w:rPr>
        <w:t>ВИСТУПИЛИ: Гіганов Б.В.</w:t>
      </w:r>
      <w:r>
        <w:rPr>
          <w:sz w:val="24"/>
          <w:szCs w:val="24"/>
          <w:lang w:val="uk-UA"/>
        </w:rPr>
        <w:t xml:space="preserve"> з приводу надання пропозиції та можливості                         КП «МІСЬКЗЕЛЕНТРЕСТ» презентувати проект </w:t>
      </w:r>
      <w:r w:rsidRPr="00E75F9B">
        <w:rPr>
          <w:sz w:val="24"/>
          <w:szCs w:val="24"/>
          <w:lang w:val="uk-UA"/>
        </w:rPr>
        <w:t>Міської цільової програми розвитку і збереження зелених насаджень м. Одеси.</w:t>
      </w:r>
    </w:p>
    <w:p w14:paraId="20D3F84F" w14:textId="4B85261A" w:rsidR="000B07DD" w:rsidRDefault="00170D0D" w:rsidP="000B07DD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З</w:t>
      </w:r>
      <w:r w:rsidRPr="00615133">
        <w:rPr>
          <w:rFonts w:eastAsia="Calibri"/>
          <w:sz w:val="24"/>
          <w:szCs w:val="24"/>
          <w:lang w:val="uk-UA"/>
        </w:rPr>
        <w:t xml:space="preserve">аступник </w:t>
      </w:r>
      <w:r>
        <w:rPr>
          <w:rFonts w:eastAsia="Calibri"/>
          <w:sz w:val="24"/>
          <w:szCs w:val="24"/>
          <w:lang w:val="uk-UA"/>
        </w:rPr>
        <w:t>директора</w:t>
      </w:r>
      <w:r>
        <w:rPr>
          <w:sz w:val="24"/>
          <w:szCs w:val="24"/>
          <w:lang w:val="uk-UA"/>
        </w:rPr>
        <w:t xml:space="preserve"> </w:t>
      </w:r>
      <w:r w:rsidR="000B07DD">
        <w:rPr>
          <w:sz w:val="24"/>
          <w:szCs w:val="24"/>
          <w:lang w:val="uk-UA"/>
        </w:rPr>
        <w:t>КП «МІСЬКЗЕЛЕНТРЕСТ»</w:t>
      </w:r>
      <w:r>
        <w:rPr>
          <w:sz w:val="24"/>
          <w:szCs w:val="24"/>
          <w:lang w:val="uk-UA"/>
        </w:rPr>
        <w:t xml:space="preserve">, </w:t>
      </w:r>
      <w:r w:rsidRPr="008469E5">
        <w:rPr>
          <w:rFonts w:eastAsia="Calibri"/>
          <w:sz w:val="24"/>
          <w:szCs w:val="24"/>
          <w:lang w:val="uk-UA"/>
        </w:rPr>
        <w:t xml:space="preserve">Свіщук </w:t>
      </w:r>
      <w:r>
        <w:rPr>
          <w:rFonts w:eastAsia="Calibri"/>
          <w:sz w:val="24"/>
          <w:szCs w:val="24"/>
          <w:lang w:val="uk-UA"/>
        </w:rPr>
        <w:t xml:space="preserve">Л.М., </w:t>
      </w:r>
      <w:r w:rsidR="000B07DD">
        <w:rPr>
          <w:sz w:val="24"/>
          <w:szCs w:val="24"/>
          <w:lang w:val="uk-UA"/>
        </w:rPr>
        <w:t xml:space="preserve">яка презентувала </w:t>
      </w:r>
      <w:r w:rsidR="000B07DD" w:rsidRPr="00E75F9B">
        <w:rPr>
          <w:sz w:val="24"/>
          <w:szCs w:val="24"/>
          <w:lang w:val="uk-UA"/>
        </w:rPr>
        <w:t>Міськ</w:t>
      </w:r>
      <w:r w:rsidR="000B07DD">
        <w:rPr>
          <w:sz w:val="24"/>
          <w:szCs w:val="24"/>
          <w:lang w:val="uk-UA"/>
        </w:rPr>
        <w:t>у</w:t>
      </w:r>
      <w:r w:rsidR="000B07DD" w:rsidRPr="00E75F9B">
        <w:rPr>
          <w:sz w:val="24"/>
          <w:szCs w:val="24"/>
          <w:lang w:val="uk-UA"/>
        </w:rPr>
        <w:t xml:space="preserve"> цільов</w:t>
      </w:r>
      <w:r w:rsidR="000B07DD">
        <w:rPr>
          <w:sz w:val="24"/>
          <w:szCs w:val="24"/>
          <w:lang w:val="uk-UA"/>
        </w:rPr>
        <w:t>у</w:t>
      </w:r>
      <w:r w:rsidR="000B07DD" w:rsidRPr="00E75F9B">
        <w:rPr>
          <w:sz w:val="24"/>
          <w:szCs w:val="24"/>
          <w:lang w:val="uk-UA"/>
        </w:rPr>
        <w:t xml:space="preserve"> програм</w:t>
      </w:r>
      <w:r w:rsidR="000B07DD">
        <w:rPr>
          <w:sz w:val="24"/>
          <w:szCs w:val="24"/>
          <w:lang w:val="uk-UA"/>
        </w:rPr>
        <w:t>у</w:t>
      </w:r>
      <w:r w:rsidR="000B07DD" w:rsidRPr="00E75F9B">
        <w:rPr>
          <w:sz w:val="24"/>
          <w:szCs w:val="24"/>
          <w:lang w:val="uk-UA"/>
        </w:rPr>
        <w:t xml:space="preserve"> розвитку і збереження зелених насаджень м. Одеси.</w:t>
      </w:r>
    </w:p>
    <w:p w14:paraId="7EE9C204" w14:textId="77777777" w:rsidR="000B07DD" w:rsidRDefault="000B07DD" w:rsidP="000B07DD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Інших присутніх з приводу обговорення та запитань до </w:t>
      </w:r>
      <w:r w:rsidRPr="00E75F9B">
        <w:rPr>
          <w:sz w:val="24"/>
          <w:szCs w:val="24"/>
          <w:lang w:val="uk-UA"/>
        </w:rPr>
        <w:t>Міської цільової програми розвитку і збереження зелених насаджень м. Одеси.</w:t>
      </w:r>
    </w:p>
    <w:p w14:paraId="68C5130E" w14:textId="77777777" w:rsidR="000B07DD" w:rsidRPr="008653E2" w:rsidRDefault="000B07DD" w:rsidP="000B07DD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 w:rsidRPr="008653E2">
        <w:rPr>
          <w:sz w:val="24"/>
          <w:szCs w:val="24"/>
          <w:lang w:val="uk-UA"/>
        </w:rPr>
        <w:t xml:space="preserve">ВИСНОВКИ ТА РЕКОМЕНДАЦІЇ КОМІСІЇ: </w:t>
      </w:r>
    </w:p>
    <w:p w14:paraId="6B78E6CF" w14:textId="77777777" w:rsidR="000B07DD" w:rsidRDefault="000B07DD" w:rsidP="000B07DD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Відкласти розгляд проекту </w:t>
      </w:r>
      <w:r w:rsidRPr="00E75F9B">
        <w:rPr>
          <w:sz w:val="24"/>
          <w:szCs w:val="24"/>
          <w:lang w:val="uk-UA"/>
        </w:rPr>
        <w:t>Міської цільової програми розвитку і збереження зелених насаджень м. Одеси</w:t>
      </w:r>
      <w:r>
        <w:rPr>
          <w:sz w:val="24"/>
          <w:szCs w:val="24"/>
          <w:lang w:val="uk-UA"/>
        </w:rPr>
        <w:t>, в тому числі задля її доопрацювання</w:t>
      </w:r>
      <w:r w:rsidRPr="00E75F9B">
        <w:rPr>
          <w:sz w:val="24"/>
          <w:szCs w:val="24"/>
          <w:lang w:val="uk-UA"/>
        </w:rPr>
        <w:t>.</w:t>
      </w:r>
    </w:p>
    <w:p w14:paraId="183B9487" w14:textId="77777777" w:rsidR="004A55BC" w:rsidRPr="002F74E9" w:rsidRDefault="004A55BC" w:rsidP="004A55B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РЕЗУЛЬТАТ ГОЛОСУВАННЯ:</w:t>
      </w:r>
    </w:p>
    <w:p w14:paraId="40BDC64D" w14:textId="77777777" w:rsidR="004A55BC" w:rsidRPr="002F74E9" w:rsidRDefault="004A55BC" w:rsidP="004A55B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«за» - 4; «проти» - 0; «утрималось» - 0; «не голосувало» - 0</w:t>
      </w:r>
    </w:p>
    <w:p w14:paraId="4B6D47D9" w14:textId="77777777" w:rsidR="004A55BC" w:rsidRDefault="004A55BC" w:rsidP="004A55B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Рішення прийнято</w:t>
      </w:r>
    </w:p>
    <w:p w14:paraId="3A6A1B6F" w14:textId="77777777" w:rsidR="000B07DD" w:rsidRDefault="000B07DD" w:rsidP="000B07DD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</w:p>
    <w:p w14:paraId="13AB55BB" w14:textId="77777777" w:rsidR="000B07DD" w:rsidRPr="000B07DD" w:rsidRDefault="004A55BC" w:rsidP="004A55BC">
      <w:pPr>
        <w:ind w:firstLine="567"/>
        <w:jc w:val="both"/>
        <w:rPr>
          <w:rFonts w:eastAsia="Calibri" w:cs="Times New Roman"/>
          <w:b/>
          <w:bCs/>
          <w:sz w:val="24"/>
          <w:szCs w:val="24"/>
          <w:lang w:val="uk-UA" w:eastAsia="ru-RU"/>
        </w:rPr>
      </w:pPr>
      <w:r>
        <w:rPr>
          <w:b/>
          <w:bCs/>
          <w:sz w:val="24"/>
          <w:szCs w:val="24"/>
          <w:lang w:val="uk-UA"/>
        </w:rPr>
        <w:t>2</w:t>
      </w:r>
      <w:r w:rsidRPr="008653E2">
        <w:rPr>
          <w:b/>
          <w:bCs/>
          <w:sz w:val="24"/>
          <w:szCs w:val="24"/>
          <w:lang w:val="uk-UA"/>
        </w:rPr>
        <w:t>.</w:t>
      </w:r>
      <w:r w:rsidRPr="008653E2">
        <w:rPr>
          <w:sz w:val="24"/>
          <w:szCs w:val="24"/>
          <w:lang w:val="uk-UA"/>
        </w:rPr>
        <w:t> СЛУХАЛИ:</w:t>
      </w:r>
      <w:r w:rsidRPr="000B07DD">
        <w:rPr>
          <w:sz w:val="24"/>
          <w:szCs w:val="24"/>
          <w:lang w:val="uk-UA"/>
        </w:rPr>
        <w:t xml:space="preserve"> </w:t>
      </w:r>
      <w:r w:rsidRPr="008653E2">
        <w:rPr>
          <w:sz w:val="24"/>
          <w:szCs w:val="24"/>
          <w:lang w:val="uk-UA"/>
        </w:rPr>
        <w:t xml:space="preserve">інформацію Гіганова Б.В. про </w:t>
      </w:r>
      <w:r>
        <w:rPr>
          <w:sz w:val="24"/>
          <w:szCs w:val="24"/>
          <w:lang w:val="uk-UA"/>
        </w:rPr>
        <w:t>необхідність</w:t>
      </w:r>
      <w:r w:rsidRPr="000B07DD">
        <w:rPr>
          <w:sz w:val="24"/>
          <w:szCs w:val="24"/>
          <w:lang w:val="uk-UA"/>
        </w:rPr>
        <w:t xml:space="preserve"> </w:t>
      </w:r>
      <w:r w:rsidRPr="00E75F9B">
        <w:rPr>
          <w:sz w:val="24"/>
          <w:szCs w:val="24"/>
          <w:lang w:val="uk-UA"/>
        </w:rPr>
        <w:t>заслуховування звіту щодо діяльності Департаменту екології та розвитку рекреаційних зон Одеської міської ради за 2020 рік.</w:t>
      </w:r>
    </w:p>
    <w:p w14:paraId="2F04A9B2" w14:textId="77777777" w:rsidR="004A55BC" w:rsidRDefault="003A4B46" w:rsidP="004A55BC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 w:rsidRPr="008653E2">
        <w:rPr>
          <w:sz w:val="24"/>
          <w:szCs w:val="24"/>
          <w:lang w:val="uk-UA"/>
        </w:rPr>
        <w:t>ВИСТУПИЛИ</w:t>
      </w:r>
      <w:r w:rsidRPr="000F2EA8">
        <w:rPr>
          <w:sz w:val="24"/>
          <w:szCs w:val="24"/>
          <w:lang w:val="uk-UA"/>
        </w:rPr>
        <w:t xml:space="preserve">: </w:t>
      </w:r>
      <w:r w:rsidR="001F3AEC" w:rsidRPr="000F2EA8">
        <w:rPr>
          <w:sz w:val="24"/>
          <w:szCs w:val="24"/>
          <w:lang w:val="uk-UA"/>
        </w:rPr>
        <w:t xml:space="preserve">заступника директора Департаменту, </w:t>
      </w:r>
      <w:r w:rsidR="004A55BC" w:rsidRPr="000F2EA8">
        <w:rPr>
          <w:sz w:val="24"/>
          <w:szCs w:val="24"/>
          <w:lang w:val="uk-UA"/>
        </w:rPr>
        <w:t>Дацюк</w:t>
      </w:r>
      <w:r w:rsidR="001F3AEC" w:rsidRPr="000F2EA8">
        <w:rPr>
          <w:sz w:val="24"/>
          <w:szCs w:val="24"/>
          <w:lang w:val="uk-UA"/>
        </w:rPr>
        <w:t xml:space="preserve"> В.М., яка зазначила про</w:t>
      </w:r>
      <w:r w:rsidR="004A55BC" w:rsidRPr="000F2EA8">
        <w:rPr>
          <w:sz w:val="24"/>
          <w:szCs w:val="24"/>
          <w:lang w:val="uk-UA"/>
        </w:rPr>
        <w:t xml:space="preserve"> готов</w:t>
      </w:r>
      <w:r w:rsidR="001F3AEC">
        <w:rPr>
          <w:sz w:val="24"/>
          <w:szCs w:val="24"/>
          <w:lang w:val="uk-UA"/>
        </w:rPr>
        <w:t xml:space="preserve">ність доповісти звіт </w:t>
      </w:r>
      <w:r w:rsidR="001F3AEC" w:rsidRPr="00E75F9B">
        <w:rPr>
          <w:sz w:val="24"/>
          <w:szCs w:val="24"/>
          <w:lang w:val="uk-UA"/>
        </w:rPr>
        <w:t>щодо діяльності Департаменту екології та розвитку рекреаційних зон Одеської міської ради за 2020 рік.</w:t>
      </w:r>
      <w:r w:rsidR="001F3AEC">
        <w:rPr>
          <w:sz w:val="24"/>
          <w:szCs w:val="24"/>
          <w:lang w:val="uk-UA"/>
        </w:rPr>
        <w:t xml:space="preserve"> </w:t>
      </w:r>
    </w:p>
    <w:p w14:paraId="60EEE56F" w14:textId="77777777" w:rsidR="00E75F9B" w:rsidRDefault="004A55BC" w:rsidP="004A55BC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 w:rsidRPr="008653E2">
        <w:rPr>
          <w:sz w:val="24"/>
          <w:szCs w:val="24"/>
          <w:lang w:val="uk-UA"/>
        </w:rPr>
        <w:t xml:space="preserve">Гіганов Б.В. </w:t>
      </w:r>
      <w:r w:rsidR="003A4B46">
        <w:rPr>
          <w:sz w:val="24"/>
          <w:szCs w:val="24"/>
          <w:lang w:val="uk-UA"/>
        </w:rPr>
        <w:t xml:space="preserve">зазначив </w:t>
      </w:r>
      <w:r w:rsidRPr="008653E2">
        <w:rPr>
          <w:sz w:val="24"/>
          <w:szCs w:val="24"/>
          <w:lang w:val="uk-UA"/>
        </w:rPr>
        <w:t xml:space="preserve">про </w:t>
      </w:r>
      <w:r>
        <w:rPr>
          <w:sz w:val="24"/>
          <w:szCs w:val="24"/>
          <w:lang w:val="uk-UA"/>
        </w:rPr>
        <w:t>необхідність</w:t>
      </w:r>
      <w:r w:rsidRPr="000B07D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відкласти </w:t>
      </w:r>
      <w:r w:rsidRPr="00E75F9B">
        <w:rPr>
          <w:sz w:val="24"/>
          <w:szCs w:val="24"/>
          <w:lang w:val="uk-UA"/>
        </w:rPr>
        <w:t>заслуховування звіту щодо діяльності Департаменту екології та розвитку рекреаційних зон Одеської міської ради за 2020 рік</w:t>
      </w:r>
      <w:r>
        <w:rPr>
          <w:sz w:val="24"/>
          <w:szCs w:val="24"/>
          <w:lang w:val="uk-UA"/>
        </w:rPr>
        <w:t xml:space="preserve"> з метою забезпечення явки директора Департаменту та </w:t>
      </w:r>
      <w:r w:rsidR="003A4B46">
        <w:rPr>
          <w:sz w:val="24"/>
          <w:szCs w:val="24"/>
          <w:lang w:val="uk-UA"/>
        </w:rPr>
        <w:t>представлення</w:t>
      </w:r>
      <w:r w:rsidRPr="00E75F9B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відповідного </w:t>
      </w:r>
      <w:r w:rsidRPr="00E75F9B">
        <w:rPr>
          <w:sz w:val="24"/>
          <w:szCs w:val="24"/>
          <w:lang w:val="uk-UA"/>
        </w:rPr>
        <w:t>звіту</w:t>
      </w:r>
      <w:r>
        <w:rPr>
          <w:sz w:val="24"/>
          <w:szCs w:val="24"/>
          <w:lang w:val="uk-UA"/>
        </w:rPr>
        <w:t xml:space="preserve"> </w:t>
      </w:r>
      <w:r w:rsidR="003A4B46">
        <w:rPr>
          <w:sz w:val="24"/>
          <w:szCs w:val="24"/>
          <w:lang w:val="uk-UA"/>
        </w:rPr>
        <w:t>ним</w:t>
      </w:r>
      <w:r>
        <w:rPr>
          <w:sz w:val="24"/>
          <w:szCs w:val="24"/>
          <w:lang w:val="uk-UA"/>
        </w:rPr>
        <w:t xml:space="preserve"> як керівник</w:t>
      </w:r>
      <w:r w:rsidR="003A4B46">
        <w:rPr>
          <w:sz w:val="24"/>
          <w:szCs w:val="24"/>
          <w:lang w:val="uk-UA"/>
        </w:rPr>
        <w:t>ом</w:t>
      </w:r>
      <w:r w:rsidRPr="00E75F9B">
        <w:rPr>
          <w:sz w:val="24"/>
          <w:szCs w:val="24"/>
          <w:lang w:val="uk-UA"/>
        </w:rPr>
        <w:t>.</w:t>
      </w:r>
    </w:p>
    <w:p w14:paraId="47E4B003" w14:textId="77777777" w:rsidR="004A55BC" w:rsidRPr="008653E2" w:rsidRDefault="004A55BC" w:rsidP="004A55BC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 w:rsidRPr="008653E2">
        <w:rPr>
          <w:sz w:val="24"/>
          <w:szCs w:val="24"/>
          <w:lang w:val="uk-UA"/>
        </w:rPr>
        <w:t xml:space="preserve">ВИСНОВКИ ТА РЕКОМЕНДАЦІЇ КОМІСІЇ: </w:t>
      </w:r>
    </w:p>
    <w:p w14:paraId="2B413104" w14:textId="77777777" w:rsidR="004A55BC" w:rsidRDefault="004A55BC" w:rsidP="004A55BC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Відкласти </w:t>
      </w:r>
      <w:r w:rsidRPr="00E75F9B">
        <w:rPr>
          <w:sz w:val="24"/>
          <w:szCs w:val="24"/>
          <w:lang w:val="uk-UA"/>
        </w:rPr>
        <w:t>заслуховування звіту щодо діяльності Департаменту екології та розвитку рекреаційних зон Одеської міської ради за 2020 рік.</w:t>
      </w:r>
    </w:p>
    <w:p w14:paraId="7F023CB1" w14:textId="77777777" w:rsidR="004A55BC" w:rsidRPr="002F74E9" w:rsidRDefault="004A55BC" w:rsidP="004A55B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РЕЗУЛЬТАТ ГОЛОСУВАННЯ:</w:t>
      </w:r>
    </w:p>
    <w:p w14:paraId="13DF5521" w14:textId="77777777" w:rsidR="004A55BC" w:rsidRPr="002F74E9" w:rsidRDefault="004A55BC" w:rsidP="004A55B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«за» - 4; «проти» - 0; «утрималось» - 0; «не голосувало» - 0</w:t>
      </w:r>
    </w:p>
    <w:p w14:paraId="79D18C28" w14:textId="77777777" w:rsidR="004A55BC" w:rsidRDefault="004A55BC" w:rsidP="004A55B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Рішення прийнято</w:t>
      </w:r>
    </w:p>
    <w:p w14:paraId="76FACB12" w14:textId="77777777" w:rsidR="004A55BC" w:rsidRDefault="004A55BC" w:rsidP="004A55BC">
      <w:pPr>
        <w:ind w:firstLine="567"/>
        <w:rPr>
          <w:b/>
          <w:bCs/>
          <w:sz w:val="24"/>
          <w:szCs w:val="24"/>
          <w:lang w:val="uk-UA"/>
        </w:rPr>
      </w:pPr>
    </w:p>
    <w:p w14:paraId="0E4D6B27" w14:textId="77777777" w:rsidR="004A55BC" w:rsidRDefault="004A55BC" w:rsidP="004A55BC">
      <w:pPr>
        <w:ind w:firstLine="567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3</w:t>
      </w:r>
      <w:r w:rsidRPr="008653E2">
        <w:rPr>
          <w:b/>
          <w:bCs/>
          <w:sz w:val="24"/>
          <w:szCs w:val="24"/>
          <w:lang w:val="uk-UA"/>
        </w:rPr>
        <w:t>.</w:t>
      </w:r>
      <w:r w:rsidRPr="008653E2">
        <w:rPr>
          <w:sz w:val="24"/>
          <w:szCs w:val="24"/>
          <w:lang w:val="uk-UA"/>
        </w:rPr>
        <w:t> СЛУХАЛИ:</w:t>
      </w:r>
      <w:r w:rsidRPr="000B07DD">
        <w:rPr>
          <w:sz w:val="24"/>
          <w:szCs w:val="24"/>
          <w:lang w:val="uk-UA"/>
        </w:rPr>
        <w:t xml:space="preserve"> </w:t>
      </w:r>
      <w:r w:rsidRPr="008653E2">
        <w:rPr>
          <w:sz w:val="24"/>
          <w:szCs w:val="24"/>
          <w:lang w:val="uk-UA"/>
        </w:rPr>
        <w:t xml:space="preserve">інформацію </w:t>
      </w:r>
      <w:r>
        <w:rPr>
          <w:sz w:val="24"/>
          <w:szCs w:val="24"/>
          <w:lang w:val="uk-UA"/>
        </w:rPr>
        <w:t>Байдеріна О.А.</w:t>
      </w:r>
      <w:r w:rsidRPr="008653E2">
        <w:rPr>
          <w:sz w:val="24"/>
          <w:szCs w:val="24"/>
          <w:lang w:val="uk-UA"/>
        </w:rPr>
        <w:t xml:space="preserve"> про </w:t>
      </w:r>
      <w:r>
        <w:rPr>
          <w:sz w:val="24"/>
          <w:szCs w:val="24"/>
          <w:lang w:val="uk-UA"/>
        </w:rPr>
        <w:t xml:space="preserve">надходження до Постійної комісії </w:t>
      </w:r>
      <w:r w:rsidRPr="00E75F9B">
        <w:rPr>
          <w:sz w:val="24"/>
          <w:szCs w:val="24"/>
          <w:lang w:val="uk-UA"/>
        </w:rPr>
        <w:t>звернення Державної екологічної інспекції Південно-західного округу (вх. № 87/1-мр від 11.02.2021 р.) щодо надзвичайної ситуації, яка склалася на території недіючого ПАТ «Одеський нафтопереробний завод».</w:t>
      </w:r>
    </w:p>
    <w:p w14:paraId="4B146327" w14:textId="77777777" w:rsidR="000B07DD" w:rsidRPr="004A55BC" w:rsidRDefault="004A55BC" w:rsidP="004A55BC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 w:rsidRPr="004A55BC">
        <w:rPr>
          <w:sz w:val="24"/>
          <w:szCs w:val="24"/>
          <w:lang w:val="uk-UA"/>
        </w:rPr>
        <w:t xml:space="preserve">Слухали </w:t>
      </w:r>
      <w:r>
        <w:rPr>
          <w:sz w:val="24"/>
          <w:szCs w:val="24"/>
          <w:lang w:val="uk-UA"/>
        </w:rPr>
        <w:t xml:space="preserve">представника </w:t>
      </w:r>
      <w:r w:rsidRPr="00E75F9B">
        <w:rPr>
          <w:sz w:val="24"/>
          <w:szCs w:val="24"/>
          <w:lang w:val="uk-UA"/>
        </w:rPr>
        <w:t>Державної екологічної інспекції Південно-західного округу</w:t>
      </w:r>
      <w:r>
        <w:rPr>
          <w:sz w:val="24"/>
          <w:szCs w:val="24"/>
          <w:lang w:val="uk-UA"/>
        </w:rPr>
        <w:t xml:space="preserve"> з проханням відкласти розгляд даного звернення до моменту повернення керівника інспекції з відрядження та можливості забезпечити його виступ на комісії.</w:t>
      </w:r>
    </w:p>
    <w:p w14:paraId="78ACECF8" w14:textId="77777777" w:rsidR="000F2EA8" w:rsidRDefault="000F2EA8" w:rsidP="004A55BC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</w:p>
    <w:p w14:paraId="6AA33965" w14:textId="77777777" w:rsidR="000F2EA8" w:rsidRDefault="000F2EA8" w:rsidP="004A55BC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</w:p>
    <w:p w14:paraId="682C9A8B" w14:textId="1D0BD97C" w:rsidR="004A55BC" w:rsidRPr="008653E2" w:rsidRDefault="004A55BC" w:rsidP="004A55BC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 w:rsidRPr="008653E2">
        <w:rPr>
          <w:sz w:val="24"/>
          <w:szCs w:val="24"/>
          <w:lang w:val="uk-UA"/>
        </w:rPr>
        <w:lastRenderedPageBreak/>
        <w:t xml:space="preserve">ВИСНОВКИ ТА РЕКОМЕНДАЦІЇ КОМІСІЇ: </w:t>
      </w:r>
    </w:p>
    <w:p w14:paraId="1231BC5D" w14:textId="77777777" w:rsidR="004A55BC" w:rsidRDefault="004A55BC" w:rsidP="004A55BC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Відкласти </w:t>
      </w:r>
      <w:r w:rsidRPr="00E75F9B">
        <w:rPr>
          <w:sz w:val="24"/>
          <w:szCs w:val="24"/>
          <w:lang w:val="uk-UA"/>
        </w:rPr>
        <w:t xml:space="preserve">заслуховування </w:t>
      </w:r>
      <w:r>
        <w:rPr>
          <w:sz w:val="24"/>
          <w:szCs w:val="24"/>
          <w:lang w:val="uk-UA"/>
        </w:rPr>
        <w:t xml:space="preserve">та розгляд </w:t>
      </w:r>
      <w:r w:rsidRPr="00E75F9B">
        <w:rPr>
          <w:sz w:val="24"/>
          <w:szCs w:val="24"/>
          <w:lang w:val="uk-UA"/>
        </w:rPr>
        <w:t>звернення Державної екологічної інспекції Південно-західного округу (вх. № 87/1-мр від 11.02.2021 р.) щодо надзвичайної ситуації, яка склалася на території недіючого ПАТ «Одеський нафтопереробний завод».</w:t>
      </w:r>
    </w:p>
    <w:p w14:paraId="1913E48D" w14:textId="77777777" w:rsidR="004A55BC" w:rsidRPr="002F74E9" w:rsidRDefault="004A55BC" w:rsidP="004A55B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РЕЗУЛЬТАТ ГОЛОСУВАННЯ:</w:t>
      </w:r>
    </w:p>
    <w:p w14:paraId="2B33A182" w14:textId="77777777" w:rsidR="004A55BC" w:rsidRPr="002F74E9" w:rsidRDefault="004A55BC" w:rsidP="004A55B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«за» - 4; «проти» - 0; «утрималось» - 0; «не голосувало» - 0</w:t>
      </w:r>
    </w:p>
    <w:p w14:paraId="76C7B91D" w14:textId="77777777" w:rsidR="004A55BC" w:rsidRDefault="004A55BC" w:rsidP="004A55B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Рішення прийнято</w:t>
      </w:r>
    </w:p>
    <w:p w14:paraId="671572E9" w14:textId="77777777" w:rsidR="004A55BC" w:rsidRDefault="004A55BC" w:rsidP="006146BD">
      <w:pPr>
        <w:ind w:firstLine="0"/>
        <w:rPr>
          <w:rFonts w:eastAsia="Calibri" w:cs="Times New Roman"/>
          <w:b/>
          <w:bCs/>
          <w:sz w:val="24"/>
          <w:szCs w:val="24"/>
          <w:lang w:val="uk-UA" w:eastAsia="ru-RU"/>
        </w:rPr>
      </w:pPr>
    </w:p>
    <w:p w14:paraId="3CE64BB5" w14:textId="77777777" w:rsidR="000B07DD" w:rsidRPr="008653E2" w:rsidRDefault="000B07DD" w:rsidP="000B07DD">
      <w:pPr>
        <w:tabs>
          <w:tab w:val="left" w:pos="2184"/>
        </w:tabs>
        <w:ind w:firstLine="567"/>
        <w:jc w:val="both"/>
        <w:rPr>
          <w:sz w:val="24"/>
          <w:szCs w:val="24"/>
          <w:lang w:val="uk-UA"/>
        </w:rPr>
      </w:pPr>
      <w:r w:rsidRPr="008653E2">
        <w:rPr>
          <w:b/>
          <w:bCs/>
          <w:sz w:val="24"/>
          <w:szCs w:val="24"/>
          <w:lang w:val="uk-UA"/>
        </w:rPr>
        <w:t>4.</w:t>
      </w:r>
      <w:r w:rsidRPr="008653E2">
        <w:rPr>
          <w:sz w:val="24"/>
          <w:szCs w:val="24"/>
          <w:lang w:val="uk-UA"/>
        </w:rPr>
        <w:t> СЛУХАЛИ: інформацію Гіганова Б.В. про розроблення та затвердження плану заходів на предмет комплексного обстеження закладів, розташованих на узбережжі міста Одеси стосовно викиду нечистот в акваторію Чорного моря.</w:t>
      </w:r>
    </w:p>
    <w:p w14:paraId="69F32A48" w14:textId="77777777" w:rsidR="000B07DD" w:rsidRPr="008653E2" w:rsidRDefault="000B07DD" w:rsidP="000B07DD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 w:rsidRPr="008653E2">
        <w:rPr>
          <w:sz w:val="24"/>
          <w:szCs w:val="24"/>
          <w:lang w:val="uk-UA"/>
        </w:rPr>
        <w:t>ВИСТУПИЛИ: Гіганов Б.В.</w:t>
      </w:r>
    </w:p>
    <w:p w14:paraId="30A9E998" w14:textId="77777777" w:rsidR="000B07DD" w:rsidRPr="008653E2" w:rsidRDefault="000B07DD" w:rsidP="000B07DD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 w:rsidRPr="008653E2">
        <w:rPr>
          <w:sz w:val="24"/>
          <w:szCs w:val="24"/>
          <w:lang w:val="uk-UA"/>
        </w:rPr>
        <w:t xml:space="preserve">ВИСНОВКИ ТА РЕКОМЕНДАЦІЇ КОМІСІЇ: </w:t>
      </w:r>
    </w:p>
    <w:p w14:paraId="0173331B" w14:textId="77777777" w:rsidR="000B07DD" w:rsidRDefault="000B07DD" w:rsidP="000B07DD">
      <w:pPr>
        <w:tabs>
          <w:tab w:val="left" w:pos="218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Затвердити </w:t>
      </w:r>
      <w:r w:rsidRPr="008653E2">
        <w:rPr>
          <w:sz w:val="24"/>
          <w:szCs w:val="24"/>
          <w:lang w:val="uk-UA"/>
        </w:rPr>
        <w:t>план заходів на предмет комплексного обстеження закладів, розташованих на узбережжі міста Одеси стосовно викиду нечистот в акваторію Чорного моря.</w:t>
      </w:r>
    </w:p>
    <w:p w14:paraId="3B7C3FD7" w14:textId="77777777" w:rsidR="000B07DD" w:rsidRDefault="000B07DD" w:rsidP="000B07DD">
      <w:pPr>
        <w:tabs>
          <w:tab w:val="left" w:pos="218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Доручити </w:t>
      </w:r>
      <w:r w:rsidRPr="008653E2">
        <w:rPr>
          <w:sz w:val="24"/>
          <w:szCs w:val="24"/>
          <w:lang w:val="uk-UA"/>
        </w:rPr>
        <w:t>Департаменту екології та розвитку рекреаційних зон Одеської міської ради</w:t>
      </w:r>
      <w:r>
        <w:rPr>
          <w:sz w:val="24"/>
          <w:szCs w:val="24"/>
          <w:lang w:val="uk-UA"/>
        </w:rPr>
        <w:t xml:space="preserve">, зокрема, але не виключно: відповідно до Водного кодексу України, </w:t>
      </w:r>
      <w:r w:rsidRPr="008653E2">
        <w:rPr>
          <w:sz w:val="24"/>
          <w:szCs w:val="24"/>
          <w:lang w:val="uk-UA"/>
        </w:rPr>
        <w:t>Закону України «Про охорону навколишнього середовища», Закону України «Про місцеве самоврядування в Україні», Правил приймання стічних вод до системи централізованого водовідведення міста Одеси, затверджених рішенням виконавчого комітету Одеської міської ради від 26.12.2018 р. № 561, Положення про Департамент екології та розвитку рекреаційних зон, затвердженого Рішенням Одеської міської ради від 11.12.2019 р. №</w:t>
      </w:r>
      <w:r>
        <w:rPr>
          <w:sz w:val="24"/>
          <w:szCs w:val="24"/>
          <w:lang w:val="uk-UA"/>
        </w:rPr>
        <w:t> </w:t>
      </w:r>
      <w:r w:rsidRPr="008653E2">
        <w:rPr>
          <w:sz w:val="24"/>
          <w:szCs w:val="24"/>
          <w:lang w:val="uk-UA"/>
        </w:rPr>
        <w:t xml:space="preserve">5450-VII, звернутися до підприємств (установ, організацій тощо) з вимогами та пропозиціями про надання документів, які підтверджують наявність централізованого водовідведення (договору або акту введення в експлуатацію мережі, тощо), матеріалів (документів) щодо альтернативного водовідведення, </w:t>
      </w:r>
      <w:r w:rsidRPr="00A851B3">
        <w:rPr>
          <w:sz w:val="24"/>
          <w:szCs w:val="24"/>
          <w:u w:val="single"/>
          <w:lang w:val="uk-UA"/>
        </w:rPr>
        <w:t>з метою уникнення скиду стічних вод в акваторію Чорного моря</w:t>
      </w:r>
      <w:r w:rsidRPr="008653E2">
        <w:rPr>
          <w:sz w:val="24"/>
          <w:szCs w:val="24"/>
          <w:lang w:val="uk-UA"/>
        </w:rPr>
        <w:t>, а також з пропозицією-проханням надати доступ для обстеження влаштованої підприємством (установою, організацією) системи водовідведення</w:t>
      </w:r>
      <w:r>
        <w:rPr>
          <w:sz w:val="24"/>
          <w:szCs w:val="24"/>
          <w:lang w:val="uk-UA"/>
        </w:rPr>
        <w:t>.</w:t>
      </w:r>
    </w:p>
    <w:p w14:paraId="28A9FB51" w14:textId="77777777" w:rsidR="000B07DD" w:rsidRDefault="000B07DD" w:rsidP="000B07DD">
      <w:pPr>
        <w:tabs>
          <w:tab w:val="left" w:pos="218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Доручити </w:t>
      </w:r>
      <w:r w:rsidRPr="008653E2">
        <w:rPr>
          <w:sz w:val="24"/>
          <w:szCs w:val="24"/>
          <w:lang w:val="uk-UA"/>
        </w:rPr>
        <w:t>Департаменту екології та розвитку рекреаційних зон</w:t>
      </w:r>
      <w:r>
        <w:rPr>
          <w:sz w:val="24"/>
          <w:szCs w:val="24"/>
          <w:lang w:val="uk-UA"/>
        </w:rPr>
        <w:t xml:space="preserve"> </w:t>
      </w:r>
      <w:r w:rsidRPr="008653E2">
        <w:rPr>
          <w:sz w:val="24"/>
          <w:szCs w:val="24"/>
          <w:lang w:val="uk-UA"/>
        </w:rPr>
        <w:t>Одеської міської ради</w:t>
      </w:r>
      <w:r>
        <w:rPr>
          <w:sz w:val="24"/>
          <w:szCs w:val="24"/>
          <w:lang w:val="uk-UA"/>
        </w:rPr>
        <w:t xml:space="preserve"> зібрати відповідну інформацію та надати її на розгляд та вивчення Постійній комісії </w:t>
      </w:r>
      <w:r w:rsidRPr="008653E2">
        <w:rPr>
          <w:sz w:val="24"/>
          <w:szCs w:val="24"/>
          <w:lang w:val="uk-UA"/>
        </w:rPr>
        <w:t>з питань екології, запобігання надзвичайним ситуаціям та ліквідації їх наслідків, зв’язку та інформаційних технологій</w:t>
      </w:r>
      <w:r>
        <w:rPr>
          <w:sz w:val="24"/>
          <w:szCs w:val="24"/>
          <w:lang w:val="uk-UA"/>
        </w:rPr>
        <w:t xml:space="preserve"> </w:t>
      </w:r>
      <w:r w:rsidRPr="008653E2">
        <w:rPr>
          <w:sz w:val="24"/>
          <w:szCs w:val="24"/>
          <w:lang w:val="uk-UA"/>
        </w:rPr>
        <w:t>Одеської міської ради</w:t>
      </w:r>
      <w:r>
        <w:rPr>
          <w:sz w:val="24"/>
          <w:szCs w:val="24"/>
          <w:lang w:val="uk-UA"/>
        </w:rPr>
        <w:t>, з метою дослідження та прийняття рішень відповідно до чинного законодавства України.</w:t>
      </w:r>
    </w:p>
    <w:p w14:paraId="1C1B1A0F" w14:textId="77777777" w:rsidR="000B07DD" w:rsidRDefault="000B07DD" w:rsidP="000B07DD">
      <w:pPr>
        <w:tabs>
          <w:tab w:val="left" w:pos="218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Доручити </w:t>
      </w:r>
      <w:r w:rsidRPr="008653E2">
        <w:rPr>
          <w:sz w:val="24"/>
          <w:szCs w:val="24"/>
          <w:lang w:val="uk-UA"/>
        </w:rPr>
        <w:t>Департаменту екології та розвитку рекреаційних зон</w:t>
      </w:r>
      <w:r>
        <w:rPr>
          <w:sz w:val="24"/>
          <w:szCs w:val="24"/>
          <w:lang w:val="uk-UA"/>
        </w:rPr>
        <w:t xml:space="preserve"> </w:t>
      </w:r>
      <w:r w:rsidRPr="008653E2">
        <w:rPr>
          <w:sz w:val="24"/>
          <w:szCs w:val="24"/>
          <w:lang w:val="uk-UA"/>
        </w:rPr>
        <w:t>Одеської міської ради</w:t>
      </w:r>
      <w:r>
        <w:rPr>
          <w:sz w:val="24"/>
          <w:szCs w:val="24"/>
          <w:lang w:val="uk-UA"/>
        </w:rPr>
        <w:t xml:space="preserve"> повідомити зазначені вище </w:t>
      </w:r>
      <w:r w:rsidRPr="008653E2">
        <w:rPr>
          <w:sz w:val="24"/>
          <w:szCs w:val="24"/>
          <w:lang w:val="uk-UA"/>
        </w:rPr>
        <w:t>підприємств</w:t>
      </w:r>
      <w:r>
        <w:rPr>
          <w:sz w:val="24"/>
          <w:szCs w:val="24"/>
          <w:lang w:val="uk-UA"/>
        </w:rPr>
        <w:t>а</w:t>
      </w:r>
      <w:r w:rsidRPr="008653E2">
        <w:rPr>
          <w:sz w:val="24"/>
          <w:szCs w:val="24"/>
          <w:lang w:val="uk-UA"/>
        </w:rPr>
        <w:t xml:space="preserve"> (установ</w:t>
      </w:r>
      <w:r>
        <w:rPr>
          <w:sz w:val="24"/>
          <w:szCs w:val="24"/>
          <w:lang w:val="uk-UA"/>
        </w:rPr>
        <w:t>и</w:t>
      </w:r>
      <w:r w:rsidRPr="008653E2">
        <w:rPr>
          <w:sz w:val="24"/>
          <w:szCs w:val="24"/>
          <w:lang w:val="uk-UA"/>
        </w:rPr>
        <w:t>, організаці</w:t>
      </w:r>
      <w:r>
        <w:rPr>
          <w:sz w:val="24"/>
          <w:szCs w:val="24"/>
          <w:lang w:val="uk-UA"/>
        </w:rPr>
        <w:t>ї</w:t>
      </w:r>
      <w:r w:rsidRPr="008653E2">
        <w:rPr>
          <w:sz w:val="24"/>
          <w:szCs w:val="24"/>
          <w:lang w:val="uk-UA"/>
        </w:rPr>
        <w:t xml:space="preserve"> тощо)</w:t>
      </w:r>
      <w:r>
        <w:rPr>
          <w:sz w:val="24"/>
          <w:szCs w:val="24"/>
          <w:lang w:val="uk-UA"/>
        </w:rPr>
        <w:t xml:space="preserve"> про те, що </w:t>
      </w:r>
      <w:r w:rsidRPr="00B369B7">
        <w:rPr>
          <w:sz w:val="24"/>
          <w:szCs w:val="24"/>
          <w:lang w:val="uk-UA"/>
        </w:rPr>
        <w:t xml:space="preserve">у випадку ненадання матеріалів у зазначений термін, буде порушене питання про проведення комплексної позапланової перевірки </w:t>
      </w:r>
      <w:r>
        <w:rPr>
          <w:sz w:val="24"/>
          <w:szCs w:val="24"/>
          <w:lang w:val="uk-UA"/>
        </w:rPr>
        <w:t>відповідного</w:t>
      </w:r>
      <w:r w:rsidRPr="00B369B7">
        <w:rPr>
          <w:sz w:val="24"/>
          <w:szCs w:val="24"/>
          <w:lang w:val="uk-UA"/>
        </w:rPr>
        <w:t xml:space="preserve"> підприємства (установи, організації), шляхом залучення органів державного контролю у сфері охорони навколишнього природного середовища, раціонального використання, відтворення і охорони природних ресурсів, а також порушене питання щодо тимчасової заборони (припинення) господарської та іншої діяльності</w:t>
      </w:r>
      <w:r>
        <w:rPr>
          <w:sz w:val="24"/>
          <w:szCs w:val="24"/>
          <w:lang w:val="uk-UA"/>
        </w:rPr>
        <w:t>.</w:t>
      </w:r>
    </w:p>
    <w:p w14:paraId="56C37DCD" w14:textId="77777777" w:rsidR="000B07DD" w:rsidRDefault="000B07DD" w:rsidP="000B07DD">
      <w:pPr>
        <w:tabs>
          <w:tab w:val="left" w:pos="218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Крім того, доручити </w:t>
      </w:r>
      <w:r w:rsidRPr="008653E2">
        <w:rPr>
          <w:sz w:val="24"/>
          <w:szCs w:val="24"/>
          <w:lang w:val="uk-UA"/>
        </w:rPr>
        <w:t>Департаменту екології та розвитку рекреаційних зон</w:t>
      </w:r>
      <w:r>
        <w:rPr>
          <w:sz w:val="24"/>
          <w:szCs w:val="24"/>
          <w:lang w:val="uk-UA"/>
        </w:rPr>
        <w:t xml:space="preserve"> </w:t>
      </w:r>
      <w:r w:rsidRPr="008653E2">
        <w:rPr>
          <w:sz w:val="24"/>
          <w:szCs w:val="24"/>
          <w:lang w:val="uk-UA"/>
        </w:rPr>
        <w:t>Одеської міської ради</w:t>
      </w:r>
      <w:r>
        <w:rPr>
          <w:sz w:val="24"/>
          <w:szCs w:val="24"/>
          <w:lang w:val="uk-UA"/>
        </w:rPr>
        <w:t xml:space="preserve"> повідомити зазначені вище </w:t>
      </w:r>
      <w:r w:rsidRPr="008653E2">
        <w:rPr>
          <w:sz w:val="24"/>
          <w:szCs w:val="24"/>
          <w:lang w:val="uk-UA"/>
        </w:rPr>
        <w:t>підприємств</w:t>
      </w:r>
      <w:r>
        <w:rPr>
          <w:sz w:val="24"/>
          <w:szCs w:val="24"/>
          <w:lang w:val="uk-UA"/>
        </w:rPr>
        <w:t>а</w:t>
      </w:r>
      <w:r w:rsidRPr="008653E2">
        <w:rPr>
          <w:sz w:val="24"/>
          <w:szCs w:val="24"/>
          <w:lang w:val="uk-UA"/>
        </w:rPr>
        <w:t xml:space="preserve"> (установ</w:t>
      </w:r>
      <w:r>
        <w:rPr>
          <w:sz w:val="24"/>
          <w:szCs w:val="24"/>
          <w:lang w:val="uk-UA"/>
        </w:rPr>
        <w:t>и</w:t>
      </w:r>
      <w:r w:rsidRPr="008653E2">
        <w:rPr>
          <w:sz w:val="24"/>
          <w:szCs w:val="24"/>
          <w:lang w:val="uk-UA"/>
        </w:rPr>
        <w:t>, організаці</w:t>
      </w:r>
      <w:r>
        <w:rPr>
          <w:sz w:val="24"/>
          <w:szCs w:val="24"/>
          <w:lang w:val="uk-UA"/>
        </w:rPr>
        <w:t>ї</w:t>
      </w:r>
      <w:r w:rsidRPr="008653E2">
        <w:rPr>
          <w:sz w:val="24"/>
          <w:szCs w:val="24"/>
          <w:lang w:val="uk-UA"/>
        </w:rPr>
        <w:t xml:space="preserve"> тощо)</w:t>
      </w:r>
      <w:r>
        <w:rPr>
          <w:sz w:val="24"/>
          <w:szCs w:val="24"/>
          <w:lang w:val="uk-UA"/>
        </w:rPr>
        <w:t xml:space="preserve"> про те, що </w:t>
      </w:r>
      <w:r w:rsidRPr="00B369B7">
        <w:rPr>
          <w:sz w:val="24"/>
          <w:szCs w:val="24"/>
          <w:lang w:val="uk-UA"/>
        </w:rPr>
        <w:t xml:space="preserve">у разі ігнорування </w:t>
      </w:r>
      <w:r>
        <w:rPr>
          <w:sz w:val="24"/>
          <w:szCs w:val="24"/>
          <w:lang w:val="uk-UA"/>
        </w:rPr>
        <w:t>відповідного</w:t>
      </w:r>
      <w:r w:rsidRPr="00B369B7">
        <w:rPr>
          <w:sz w:val="24"/>
          <w:szCs w:val="24"/>
          <w:lang w:val="uk-UA"/>
        </w:rPr>
        <w:t xml:space="preserve"> звернення</w:t>
      </w:r>
      <w:r>
        <w:rPr>
          <w:sz w:val="24"/>
          <w:szCs w:val="24"/>
          <w:lang w:val="uk-UA"/>
        </w:rPr>
        <w:t xml:space="preserve"> Департаменту</w:t>
      </w:r>
      <w:r w:rsidRPr="00B369B7">
        <w:rPr>
          <w:sz w:val="24"/>
          <w:szCs w:val="24"/>
          <w:lang w:val="uk-UA"/>
        </w:rPr>
        <w:t>, уповноваженими органами та установами також будуть вжиті інші заходи практичного впливу задля тимчасового обмеження діяльності, що ведеться всупереч вимог законодавства про охорону навколишнього природного середовища та з негативним впливом на таке середовище і здоров’я людей.</w:t>
      </w:r>
    </w:p>
    <w:p w14:paraId="24BDFED6" w14:textId="77777777" w:rsidR="000B07DD" w:rsidRDefault="000B07DD" w:rsidP="000B07DD">
      <w:pPr>
        <w:tabs>
          <w:tab w:val="left" w:pos="2184"/>
        </w:tabs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Контроль за виконанням доручень, наданих Департаменту, покласти на секретаря Постійної комісії Байдеріна О.А.</w:t>
      </w:r>
    </w:p>
    <w:p w14:paraId="27E617A8" w14:textId="77777777" w:rsidR="000B07DD" w:rsidRPr="002F74E9" w:rsidRDefault="000B07DD" w:rsidP="000B07DD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lastRenderedPageBreak/>
        <w:t>РЕЗУЛЬТАТ ГОЛОСУВАННЯ:</w:t>
      </w:r>
    </w:p>
    <w:p w14:paraId="41265F8C" w14:textId="77777777" w:rsidR="000B07DD" w:rsidRPr="002F74E9" w:rsidRDefault="000B07DD" w:rsidP="000B07DD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«за» - 4; «проти» - 0; «утрималось» - 0; «не голосувало» - 0</w:t>
      </w:r>
    </w:p>
    <w:p w14:paraId="782C5DB1" w14:textId="77777777" w:rsidR="000B07DD" w:rsidRDefault="000B07DD" w:rsidP="000B07DD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Рішення прийнято</w:t>
      </w:r>
    </w:p>
    <w:p w14:paraId="5913355A" w14:textId="77777777" w:rsidR="000B07DD" w:rsidRDefault="000B07DD" w:rsidP="006146BD">
      <w:pPr>
        <w:ind w:firstLine="0"/>
        <w:rPr>
          <w:rFonts w:eastAsia="Calibri" w:cs="Times New Roman"/>
          <w:b/>
          <w:bCs/>
          <w:sz w:val="24"/>
          <w:szCs w:val="24"/>
          <w:lang w:val="uk-UA" w:eastAsia="ru-RU"/>
        </w:rPr>
      </w:pPr>
    </w:p>
    <w:p w14:paraId="50F2A6D2" w14:textId="7E47F046" w:rsidR="00570749" w:rsidRDefault="00570749" w:rsidP="00570749">
      <w:pPr>
        <w:ind w:firstLine="567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5</w:t>
      </w:r>
      <w:r w:rsidRPr="008653E2">
        <w:rPr>
          <w:b/>
          <w:bCs/>
          <w:sz w:val="24"/>
          <w:szCs w:val="24"/>
          <w:lang w:val="uk-UA"/>
        </w:rPr>
        <w:t>.</w:t>
      </w:r>
      <w:r w:rsidRPr="008653E2">
        <w:rPr>
          <w:sz w:val="24"/>
          <w:szCs w:val="24"/>
          <w:lang w:val="uk-UA"/>
        </w:rPr>
        <w:t xml:space="preserve"> СЛУХАЛИ: </w:t>
      </w:r>
      <w:r w:rsidR="001F3AEC">
        <w:rPr>
          <w:sz w:val="24"/>
          <w:szCs w:val="24"/>
          <w:lang w:val="uk-UA"/>
        </w:rPr>
        <w:t xml:space="preserve">Гіганова Б.В. </w:t>
      </w:r>
      <w:r w:rsidRPr="00465A70">
        <w:rPr>
          <w:sz w:val="24"/>
          <w:szCs w:val="24"/>
          <w:lang w:val="uk-UA"/>
        </w:rPr>
        <w:t>про розробку плану заходів з подолання проблеми стихійних сміттєзвалищ та попередження їх появи у майбутньому.</w:t>
      </w:r>
    </w:p>
    <w:p w14:paraId="22B8C9A8" w14:textId="428B6520" w:rsidR="00465A70" w:rsidRDefault="00465A70" w:rsidP="00465A70">
      <w:pPr>
        <w:ind w:firstLine="567"/>
        <w:jc w:val="both"/>
        <w:rPr>
          <w:rFonts w:eastAsia="Calibri"/>
          <w:sz w:val="24"/>
          <w:szCs w:val="24"/>
          <w:lang w:val="uk-UA"/>
        </w:rPr>
      </w:pPr>
      <w:r w:rsidRPr="008653E2">
        <w:rPr>
          <w:sz w:val="24"/>
          <w:szCs w:val="24"/>
          <w:lang w:val="uk-UA"/>
        </w:rPr>
        <w:t>ВИСТУПИЛИ</w:t>
      </w:r>
      <w:r>
        <w:rPr>
          <w:sz w:val="24"/>
          <w:szCs w:val="24"/>
          <w:lang w:val="uk-UA"/>
        </w:rPr>
        <w:t>:</w:t>
      </w:r>
    </w:p>
    <w:p w14:paraId="28D99821" w14:textId="1C2A505F" w:rsidR="00465A70" w:rsidRDefault="00465A70" w:rsidP="00570749">
      <w:pPr>
        <w:ind w:firstLine="567"/>
        <w:jc w:val="both"/>
        <w:rPr>
          <w:sz w:val="24"/>
          <w:szCs w:val="24"/>
          <w:lang w:val="uk-UA"/>
        </w:rPr>
      </w:pPr>
      <w:r>
        <w:rPr>
          <w:rFonts w:eastAsia="Calibri"/>
          <w:sz w:val="24"/>
          <w:szCs w:val="24"/>
          <w:lang w:val="uk-UA"/>
        </w:rPr>
        <w:t>П</w:t>
      </w:r>
      <w:r w:rsidRPr="007B7AA2">
        <w:rPr>
          <w:rFonts w:eastAsia="Calibri"/>
          <w:sz w:val="24"/>
          <w:szCs w:val="24"/>
          <w:lang w:val="uk-UA"/>
        </w:rPr>
        <w:t>ерш</w:t>
      </w:r>
      <w:r>
        <w:rPr>
          <w:rFonts w:eastAsia="Calibri"/>
          <w:sz w:val="24"/>
          <w:szCs w:val="24"/>
          <w:lang w:val="uk-UA"/>
        </w:rPr>
        <w:t xml:space="preserve">ий </w:t>
      </w:r>
      <w:r w:rsidRPr="007B7AA2">
        <w:rPr>
          <w:rFonts w:eastAsia="Calibri"/>
          <w:sz w:val="24"/>
          <w:szCs w:val="24"/>
          <w:lang w:val="uk-UA"/>
        </w:rPr>
        <w:t>заступник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7B7AA2">
        <w:rPr>
          <w:rFonts w:eastAsia="Calibri"/>
          <w:sz w:val="24"/>
          <w:szCs w:val="24"/>
          <w:lang w:val="uk-UA"/>
        </w:rPr>
        <w:t xml:space="preserve">директора </w:t>
      </w:r>
      <w:r>
        <w:rPr>
          <w:rFonts w:eastAsia="Calibri"/>
          <w:sz w:val="24"/>
          <w:szCs w:val="24"/>
          <w:lang w:val="uk-UA"/>
        </w:rPr>
        <w:t>Д</w:t>
      </w:r>
      <w:r w:rsidRPr="007B7AA2">
        <w:rPr>
          <w:rFonts w:eastAsia="Calibri"/>
          <w:sz w:val="24"/>
          <w:szCs w:val="24"/>
          <w:lang w:val="uk-UA"/>
        </w:rPr>
        <w:t>епартаменту</w:t>
      </w:r>
      <w:r w:rsidRPr="007B7AA2">
        <w:rPr>
          <w:lang w:val="uk-UA"/>
        </w:rPr>
        <w:t xml:space="preserve"> </w:t>
      </w:r>
      <w:r w:rsidRPr="007B7AA2">
        <w:rPr>
          <w:rFonts w:eastAsia="Calibri"/>
          <w:sz w:val="24"/>
          <w:szCs w:val="24"/>
          <w:lang w:val="uk-UA"/>
        </w:rPr>
        <w:t xml:space="preserve">екології та розвитку рекреаційних зон </w:t>
      </w:r>
      <w:r>
        <w:rPr>
          <w:rFonts w:eastAsia="Calibri"/>
          <w:sz w:val="24"/>
          <w:szCs w:val="24"/>
          <w:lang w:val="uk-UA"/>
        </w:rPr>
        <w:t>О</w:t>
      </w:r>
      <w:r w:rsidRPr="007B7AA2">
        <w:rPr>
          <w:rFonts w:eastAsia="Calibri"/>
          <w:sz w:val="24"/>
          <w:szCs w:val="24"/>
          <w:lang w:val="uk-UA"/>
        </w:rPr>
        <w:t>деської міської ради</w:t>
      </w:r>
      <w:r w:rsidR="00F86182">
        <w:rPr>
          <w:rFonts w:eastAsia="Calibri"/>
          <w:sz w:val="24"/>
          <w:szCs w:val="24"/>
          <w:lang w:val="uk-UA"/>
        </w:rPr>
        <w:t>,</w:t>
      </w:r>
      <w:r>
        <w:rPr>
          <w:rFonts w:eastAsia="Calibri"/>
          <w:sz w:val="24"/>
          <w:szCs w:val="24"/>
          <w:lang w:val="uk-UA"/>
        </w:rPr>
        <w:t xml:space="preserve"> </w:t>
      </w:r>
      <w:r w:rsidRPr="007B7AA2">
        <w:rPr>
          <w:rFonts w:eastAsia="Calibri"/>
          <w:sz w:val="24"/>
          <w:szCs w:val="24"/>
          <w:lang w:val="uk-UA"/>
        </w:rPr>
        <w:t xml:space="preserve">Дацюк </w:t>
      </w:r>
      <w:r>
        <w:rPr>
          <w:rFonts w:eastAsia="Calibri"/>
          <w:sz w:val="24"/>
          <w:szCs w:val="24"/>
          <w:lang w:val="uk-UA"/>
        </w:rPr>
        <w:t xml:space="preserve">В.М., яка повідомила про підготовку Департаментом проекту розпорядження </w:t>
      </w:r>
      <w:r w:rsidR="00F86182">
        <w:rPr>
          <w:rFonts w:eastAsia="Calibri"/>
          <w:sz w:val="24"/>
          <w:szCs w:val="24"/>
          <w:lang w:val="uk-UA"/>
        </w:rPr>
        <w:t xml:space="preserve">міського голови про створення постійної комісії з питань </w:t>
      </w:r>
      <w:r w:rsidR="00F86182" w:rsidRPr="00F86182">
        <w:rPr>
          <w:rFonts w:eastAsia="Calibri"/>
          <w:sz w:val="24"/>
          <w:szCs w:val="24"/>
          <w:lang w:val="uk-UA"/>
        </w:rPr>
        <w:t>поводження з безхазяйними відходами</w:t>
      </w:r>
      <w:r w:rsidR="00F86182">
        <w:rPr>
          <w:rFonts w:eastAsia="Calibri"/>
          <w:sz w:val="24"/>
          <w:szCs w:val="24"/>
          <w:lang w:val="uk-UA"/>
        </w:rPr>
        <w:t>.</w:t>
      </w:r>
    </w:p>
    <w:p w14:paraId="07F69A10" w14:textId="77777777" w:rsidR="001F3AEC" w:rsidRPr="008653E2" w:rsidRDefault="001F3AEC" w:rsidP="001F3AEC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 w:rsidRPr="008653E2">
        <w:rPr>
          <w:sz w:val="24"/>
          <w:szCs w:val="24"/>
          <w:lang w:val="uk-UA"/>
        </w:rPr>
        <w:t xml:space="preserve">ВИСНОВКИ ТА РЕКОМЕНДАЦІЇ КОМІСІЇ: </w:t>
      </w:r>
    </w:p>
    <w:p w14:paraId="1A810E23" w14:textId="7DA3DDE4" w:rsidR="001F3AEC" w:rsidRDefault="001F3AEC" w:rsidP="0057074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Прийняти інформацію до відома</w:t>
      </w:r>
      <w:r w:rsidR="00690217">
        <w:rPr>
          <w:sz w:val="24"/>
          <w:szCs w:val="24"/>
          <w:lang w:val="uk-UA"/>
        </w:rPr>
        <w:t>, відкласти питання для подальшого опрацювання</w:t>
      </w:r>
      <w:r>
        <w:rPr>
          <w:sz w:val="24"/>
          <w:szCs w:val="24"/>
          <w:lang w:val="uk-UA"/>
        </w:rPr>
        <w:t>.</w:t>
      </w:r>
    </w:p>
    <w:p w14:paraId="640822A3" w14:textId="77777777" w:rsidR="001F3AEC" w:rsidRPr="002F74E9" w:rsidRDefault="001F3AEC" w:rsidP="001F3AE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РЕЗУЛЬТАТ ГОЛОСУВАННЯ:</w:t>
      </w:r>
    </w:p>
    <w:p w14:paraId="2725C3D3" w14:textId="77777777" w:rsidR="001F3AEC" w:rsidRPr="002F74E9" w:rsidRDefault="001F3AEC" w:rsidP="001F3AE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«за» - 4; «проти» - 0; «утрималось» - 0; «не голосувало» - 0</w:t>
      </w:r>
    </w:p>
    <w:p w14:paraId="6ED62BBF" w14:textId="77777777" w:rsidR="001F3AEC" w:rsidRDefault="001F3AEC" w:rsidP="001F3AEC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Рішення прийнято</w:t>
      </w:r>
    </w:p>
    <w:p w14:paraId="29594423" w14:textId="77777777" w:rsidR="00570749" w:rsidRDefault="00570749" w:rsidP="00570749">
      <w:pPr>
        <w:ind w:firstLine="567"/>
        <w:jc w:val="both"/>
        <w:rPr>
          <w:sz w:val="24"/>
          <w:szCs w:val="24"/>
          <w:lang w:val="uk-UA"/>
        </w:rPr>
      </w:pPr>
    </w:p>
    <w:p w14:paraId="6097AF08" w14:textId="77777777" w:rsidR="003A4B46" w:rsidRDefault="00570749" w:rsidP="00570749">
      <w:pPr>
        <w:ind w:firstLine="567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6</w:t>
      </w:r>
      <w:r w:rsidRPr="008653E2">
        <w:rPr>
          <w:b/>
          <w:bCs/>
          <w:sz w:val="24"/>
          <w:szCs w:val="24"/>
          <w:lang w:val="uk-UA"/>
        </w:rPr>
        <w:t>.</w:t>
      </w:r>
      <w:r w:rsidRPr="008653E2">
        <w:rPr>
          <w:sz w:val="24"/>
          <w:szCs w:val="24"/>
          <w:lang w:val="uk-UA"/>
        </w:rPr>
        <w:t> СЛУХАЛИ:</w:t>
      </w:r>
      <w:r w:rsidR="004E7A5A" w:rsidRPr="004E7A5A">
        <w:rPr>
          <w:sz w:val="24"/>
          <w:szCs w:val="24"/>
          <w:lang w:val="uk-UA"/>
        </w:rPr>
        <w:t xml:space="preserve"> </w:t>
      </w:r>
      <w:r w:rsidR="004E7A5A" w:rsidRPr="008653E2">
        <w:rPr>
          <w:sz w:val="24"/>
          <w:szCs w:val="24"/>
          <w:lang w:val="uk-UA"/>
        </w:rPr>
        <w:t xml:space="preserve">інформацію </w:t>
      </w:r>
      <w:r w:rsidR="004E7A5A">
        <w:rPr>
          <w:sz w:val="24"/>
          <w:szCs w:val="24"/>
          <w:lang w:val="uk-UA"/>
        </w:rPr>
        <w:t>Байдеріна О.А.</w:t>
      </w:r>
      <w:r w:rsidR="004E7A5A" w:rsidRPr="008653E2">
        <w:rPr>
          <w:sz w:val="24"/>
          <w:szCs w:val="24"/>
          <w:lang w:val="uk-UA"/>
        </w:rPr>
        <w:t xml:space="preserve"> про </w:t>
      </w:r>
      <w:r w:rsidR="004E7A5A">
        <w:rPr>
          <w:sz w:val="24"/>
          <w:szCs w:val="24"/>
          <w:lang w:val="uk-UA"/>
        </w:rPr>
        <w:t xml:space="preserve">надходження до Постійної комісії </w:t>
      </w:r>
      <w:r w:rsidR="004E7A5A" w:rsidRPr="00E75F9B">
        <w:rPr>
          <w:sz w:val="24"/>
          <w:szCs w:val="24"/>
          <w:lang w:val="uk-UA"/>
        </w:rPr>
        <w:t>звернення пана Ігнатенка Ігоря Павловича щодо демонтажу незаконно встановлених юніпаркерів за адресою: м. Одеса, бульвар Лідеровський 19/21, які встановлені ОСББ «Лідеровський».</w:t>
      </w:r>
      <w:r w:rsidR="00BB7B76">
        <w:rPr>
          <w:sz w:val="24"/>
          <w:szCs w:val="24"/>
          <w:lang w:val="uk-UA"/>
        </w:rPr>
        <w:t xml:space="preserve"> </w:t>
      </w:r>
    </w:p>
    <w:p w14:paraId="3622A837" w14:textId="77777777" w:rsidR="003A4B46" w:rsidRPr="008653E2" w:rsidRDefault="003A4B46" w:rsidP="003A4B46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 w:rsidRPr="008653E2">
        <w:rPr>
          <w:sz w:val="24"/>
          <w:szCs w:val="24"/>
          <w:lang w:val="uk-UA"/>
        </w:rPr>
        <w:t xml:space="preserve">ВИСТУПИЛИ: </w:t>
      </w:r>
      <w:r w:rsidR="006D6935">
        <w:rPr>
          <w:sz w:val="24"/>
          <w:szCs w:val="24"/>
          <w:lang w:val="uk-UA"/>
        </w:rPr>
        <w:t>Байдерін О.А., який оголосив звернення та запропонував адресувати (направити) його на адресу Приморської районної адміністрації Одеської міської ради.</w:t>
      </w:r>
    </w:p>
    <w:p w14:paraId="6A9C0571" w14:textId="77777777" w:rsidR="00570749" w:rsidRDefault="003A4B46" w:rsidP="006D6935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 w:rsidRPr="008653E2">
        <w:rPr>
          <w:sz w:val="24"/>
          <w:szCs w:val="24"/>
          <w:lang w:val="uk-UA"/>
        </w:rPr>
        <w:t xml:space="preserve">ВИСНОВКИ ТА РЕКОМЕНДАЦІЇ КОМІСІЇ: </w:t>
      </w:r>
    </w:p>
    <w:p w14:paraId="7E89BA7B" w14:textId="77777777" w:rsidR="006D6935" w:rsidRDefault="006D6935" w:rsidP="00570749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Направити </w:t>
      </w:r>
      <w:r w:rsidRPr="00E75F9B">
        <w:rPr>
          <w:sz w:val="24"/>
          <w:szCs w:val="24"/>
          <w:lang w:val="uk-UA"/>
        </w:rPr>
        <w:t>звернення пана Ігнатенка Ігоря Павловича щодо демонтажу незаконно встановлених юніпаркерів за адресою: м. Одеса, бульвар Лідеровський 19/21, які встановлені ОСББ «Лідеровський»</w:t>
      </w:r>
      <w:r>
        <w:rPr>
          <w:sz w:val="24"/>
          <w:szCs w:val="24"/>
          <w:lang w:val="uk-UA"/>
        </w:rPr>
        <w:t xml:space="preserve"> на адресу Приморської районної адміністрації Одеської міської ради.</w:t>
      </w:r>
    </w:p>
    <w:p w14:paraId="04C3F93F" w14:textId="77777777" w:rsidR="006D6935" w:rsidRPr="002F74E9" w:rsidRDefault="006D6935" w:rsidP="006D6935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РЕЗУЛЬТАТ ГОЛОСУВАННЯ:</w:t>
      </w:r>
    </w:p>
    <w:p w14:paraId="6D3DA367" w14:textId="77777777" w:rsidR="006D6935" w:rsidRPr="002F74E9" w:rsidRDefault="006D6935" w:rsidP="006D6935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«за» - 4; «проти» - 0; «утрималось» - 0; «не голосувало» - 0</w:t>
      </w:r>
    </w:p>
    <w:p w14:paraId="70B28520" w14:textId="77777777" w:rsidR="006D6935" w:rsidRDefault="006D6935" w:rsidP="006D6935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Рішення прийнято</w:t>
      </w:r>
    </w:p>
    <w:p w14:paraId="0BAA0D3F" w14:textId="77777777" w:rsidR="006D6935" w:rsidRDefault="006D6935" w:rsidP="00570749">
      <w:pPr>
        <w:ind w:firstLine="567"/>
        <w:jc w:val="both"/>
        <w:rPr>
          <w:rFonts w:eastAsia="Calibri" w:cs="Times New Roman"/>
          <w:b/>
          <w:bCs/>
          <w:sz w:val="24"/>
          <w:szCs w:val="24"/>
          <w:lang w:val="uk-UA" w:eastAsia="ru-RU"/>
        </w:rPr>
      </w:pPr>
    </w:p>
    <w:p w14:paraId="15CADDAA" w14:textId="77777777" w:rsidR="006D6935" w:rsidRDefault="006D6935" w:rsidP="00570749">
      <w:pPr>
        <w:ind w:firstLine="567"/>
        <w:jc w:val="both"/>
        <w:rPr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7</w:t>
      </w:r>
      <w:r w:rsidRPr="008653E2">
        <w:rPr>
          <w:b/>
          <w:bCs/>
          <w:sz w:val="24"/>
          <w:szCs w:val="24"/>
          <w:lang w:val="uk-UA"/>
        </w:rPr>
        <w:t>.</w:t>
      </w:r>
      <w:r w:rsidRPr="008653E2">
        <w:rPr>
          <w:sz w:val="24"/>
          <w:szCs w:val="24"/>
          <w:lang w:val="uk-UA"/>
        </w:rPr>
        <w:t> СЛУХАЛИ:</w:t>
      </w:r>
      <w:r>
        <w:rPr>
          <w:sz w:val="24"/>
          <w:szCs w:val="24"/>
          <w:lang w:val="uk-UA"/>
        </w:rPr>
        <w:t xml:space="preserve"> Гіганова Б.В. у розділі питань «різне».</w:t>
      </w:r>
    </w:p>
    <w:p w14:paraId="22A689F1" w14:textId="77777777" w:rsidR="004143B9" w:rsidRPr="008653E2" w:rsidRDefault="004143B9" w:rsidP="004143B9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 w:rsidRPr="008653E2">
        <w:rPr>
          <w:sz w:val="24"/>
          <w:szCs w:val="24"/>
          <w:lang w:val="uk-UA"/>
        </w:rPr>
        <w:t xml:space="preserve">ВИСТУПИЛИ: </w:t>
      </w:r>
      <w:r>
        <w:rPr>
          <w:sz w:val="24"/>
          <w:szCs w:val="24"/>
          <w:lang w:val="uk-UA"/>
        </w:rPr>
        <w:t>Гіганов Б.В., який запитав у присутніх чи є інші питання, пропозиції або зауваження, та у зв’язку з їх відсутністю запропонував закрити засідання Постійної комісії.</w:t>
      </w:r>
    </w:p>
    <w:p w14:paraId="6A06AB74" w14:textId="77777777" w:rsidR="004143B9" w:rsidRDefault="004143B9" w:rsidP="004143B9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 w:rsidRPr="008653E2">
        <w:rPr>
          <w:sz w:val="24"/>
          <w:szCs w:val="24"/>
          <w:lang w:val="uk-UA"/>
        </w:rPr>
        <w:t xml:space="preserve">ВИСНОВКИ ТА РЕКОМЕНДАЦІЇ КОМІСІЇ: </w:t>
      </w:r>
    </w:p>
    <w:p w14:paraId="1CEC773B" w14:textId="77777777" w:rsidR="004143B9" w:rsidRDefault="004143B9" w:rsidP="004143B9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Закрити засідання Постійної комісії.</w:t>
      </w:r>
    </w:p>
    <w:p w14:paraId="36A6D01A" w14:textId="77777777" w:rsidR="004143B9" w:rsidRPr="002F74E9" w:rsidRDefault="004143B9" w:rsidP="004143B9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РЕЗУЛЬТАТ ГОЛОСУВАННЯ:</w:t>
      </w:r>
    </w:p>
    <w:p w14:paraId="388A3BBB" w14:textId="77777777" w:rsidR="004143B9" w:rsidRPr="002F74E9" w:rsidRDefault="004143B9" w:rsidP="004143B9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«за» - 4; «проти» - 0; «утрималось» - 0; «не голосувало» - 0</w:t>
      </w:r>
    </w:p>
    <w:p w14:paraId="2A2236F2" w14:textId="77777777" w:rsidR="004143B9" w:rsidRDefault="004143B9" w:rsidP="004143B9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  <w:r w:rsidRPr="002F74E9">
        <w:rPr>
          <w:sz w:val="24"/>
          <w:szCs w:val="24"/>
          <w:lang w:val="uk-UA"/>
        </w:rPr>
        <w:t>Рішення прийнято</w:t>
      </w:r>
    </w:p>
    <w:p w14:paraId="7DA2BCB9" w14:textId="77777777" w:rsidR="004143B9" w:rsidRDefault="004143B9" w:rsidP="004143B9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</w:p>
    <w:p w14:paraId="672F0B1A" w14:textId="77777777" w:rsidR="004143B9" w:rsidRDefault="004143B9" w:rsidP="004143B9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</w:p>
    <w:p w14:paraId="12C9D511" w14:textId="168303F1" w:rsidR="004143B9" w:rsidRDefault="004143B9" w:rsidP="004143B9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</w:p>
    <w:p w14:paraId="3B3AFA89" w14:textId="77777777" w:rsidR="000F2EA8" w:rsidRDefault="000F2EA8" w:rsidP="004143B9">
      <w:pPr>
        <w:tabs>
          <w:tab w:val="left" w:pos="2184"/>
        </w:tabs>
        <w:ind w:firstLine="567"/>
        <w:jc w:val="right"/>
        <w:rPr>
          <w:sz w:val="24"/>
          <w:szCs w:val="24"/>
          <w:lang w:val="uk-UA"/>
        </w:rPr>
      </w:pPr>
    </w:p>
    <w:p w14:paraId="63FFA0E0" w14:textId="77777777" w:rsidR="004143B9" w:rsidRDefault="004143B9" w:rsidP="004143B9">
      <w:pPr>
        <w:tabs>
          <w:tab w:val="left" w:pos="2184"/>
        </w:tabs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Постійної комісії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Б.В. Гіганов</w:t>
      </w:r>
    </w:p>
    <w:p w14:paraId="60CB97F3" w14:textId="60AA2645" w:rsidR="004143B9" w:rsidRDefault="004143B9" w:rsidP="004143B9">
      <w:pPr>
        <w:tabs>
          <w:tab w:val="left" w:pos="2184"/>
        </w:tabs>
        <w:ind w:firstLine="567"/>
        <w:rPr>
          <w:sz w:val="24"/>
          <w:szCs w:val="24"/>
          <w:lang w:val="uk-UA"/>
        </w:rPr>
      </w:pPr>
    </w:p>
    <w:p w14:paraId="7A8B105C" w14:textId="77777777" w:rsidR="000F2EA8" w:rsidRDefault="000F2EA8" w:rsidP="004143B9">
      <w:pPr>
        <w:tabs>
          <w:tab w:val="left" w:pos="2184"/>
        </w:tabs>
        <w:ind w:firstLine="567"/>
        <w:rPr>
          <w:sz w:val="24"/>
          <w:szCs w:val="24"/>
          <w:lang w:val="uk-UA"/>
        </w:rPr>
      </w:pPr>
    </w:p>
    <w:p w14:paraId="7D9138AA" w14:textId="77777777" w:rsidR="004143B9" w:rsidRDefault="004143B9" w:rsidP="004143B9">
      <w:pPr>
        <w:tabs>
          <w:tab w:val="left" w:pos="2184"/>
        </w:tabs>
        <w:ind w:firstLine="567"/>
        <w:rPr>
          <w:sz w:val="24"/>
          <w:szCs w:val="24"/>
          <w:lang w:val="uk-UA"/>
        </w:rPr>
      </w:pPr>
    </w:p>
    <w:p w14:paraId="4737C778" w14:textId="77777777" w:rsidR="004143B9" w:rsidRPr="002F74E9" w:rsidRDefault="004143B9" w:rsidP="004143B9">
      <w:pPr>
        <w:tabs>
          <w:tab w:val="left" w:pos="2184"/>
        </w:tabs>
        <w:ind w:firstLine="567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Секретар Постійної комісії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___________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>О.А. Байдерін</w:t>
      </w:r>
    </w:p>
    <w:p w14:paraId="41EC2E38" w14:textId="77777777" w:rsidR="004143B9" w:rsidRDefault="004143B9" w:rsidP="004143B9">
      <w:pPr>
        <w:tabs>
          <w:tab w:val="left" w:pos="142"/>
        </w:tabs>
        <w:ind w:right="-1" w:firstLine="567"/>
        <w:jc w:val="both"/>
        <w:rPr>
          <w:sz w:val="24"/>
          <w:szCs w:val="24"/>
          <w:lang w:val="uk-UA"/>
        </w:rPr>
      </w:pPr>
    </w:p>
    <w:p w14:paraId="1CB5FC34" w14:textId="77777777" w:rsidR="004143B9" w:rsidRPr="00E75F9B" w:rsidRDefault="004143B9" w:rsidP="00570749">
      <w:pPr>
        <w:ind w:firstLine="567"/>
        <w:jc w:val="both"/>
        <w:rPr>
          <w:rFonts w:eastAsia="Calibri" w:cs="Times New Roman"/>
          <w:b/>
          <w:bCs/>
          <w:sz w:val="24"/>
          <w:szCs w:val="24"/>
          <w:lang w:val="uk-UA" w:eastAsia="ru-RU"/>
        </w:rPr>
      </w:pPr>
    </w:p>
    <w:sectPr w:rsidR="004143B9" w:rsidRPr="00E75F9B" w:rsidSect="000F2EA8">
      <w:footerReference w:type="default" r:id="rId10"/>
      <w:pgSz w:w="11906" w:h="16838"/>
      <w:pgMar w:top="1134" w:right="850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E83C7" w14:textId="77777777" w:rsidR="00532467" w:rsidRDefault="00532467" w:rsidP="00A42F69">
      <w:r>
        <w:separator/>
      </w:r>
    </w:p>
  </w:endnote>
  <w:endnote w:type="continuationSeparator" w:id="0">
    <w:p w14:paraId="1471145E" w14:textId="77777777" w:rsidR="00532467" w:rsidRDefault="00532467" w:rsidP="00A4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4"/>
      </w:rPr>
      <w:id w:val="-877851012"/>
      <w:docPartObj>
        <w:docPartGallery w:val="Page Numbers (Bottom of Page)"/>
        <w:docPartUnique/>
      </w:docPartObj>
    </w:sdtPr>
    <w:sdtEndPr/>
    <w:sdtContent>
      <w:p w14:paraId="1AED6818" w14:textId="77777777" w:rsidR="00A42F69" w:rsidRPr="00A42F69" w:rsidRDefault="00A42F69" w:rsidP="00A42F69">
        <w:pPr>
          <w:pStyle w:val="a9"/>
          <w:jc w:val="right"/>
          <w:rPr>
            <w:sz w:val="18"/>
            <w:szCs w:val="14"/>
          </w:rPr>
        </w:pPr>
        <w:r w:rsidRPr="00A42F69">
          <w:rPr>
            <w:sz w:val="18"/>
            <w:szCs w:val="14"/>
          </w:rPr>
          <w:fldChar w:fldCharType="begin"/>
        </w:r>
        <w:r w:rsidRPr="00A42F69">
          <w:rPr>
            <w:sz w:val="18"/>
            <w:szCs w:val="14"/>
          </w:rPr>
          <w:instrText>PAGE   \* MERGEFORMAT</w:instrText>
        </w:r>
        <w:r w:rsidRPr="00A42F69">
          <w:rPr>
            <w:sz w:val="18"/>
            <w:szCs w:val="14"/>
          </w:rPr>
          <w:fldChar w:fldCharType="separate"/>
        </w:r>
        <w:r w:rsidR="00A50F72" w:rsidRPr="00A50F72">
          <w:rPr>
            <w:noProof/>
            <w:sz w:val="18"/>
            <w:szCs w:val="14"/>
            <w:lang w:val="uk-UA"/>
          </w:rPr>
          <w:t>2</w:t>
        </w:r>
        <w:r w:rsidRPr="00A42F69">
          <w:rPr>
            <w:sz w:val="18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701D35" w14:textId="77777777" w:rsidR="00532467" w:rsidRDefault="00532467" w:rsidP="00A42F69">
      <w:r>
        <w:separator/>
      </w:r>
    </w:p>
  </w:footnote>
  <w:footnote w:type="continuationSeparator" w:id="0">
    <w:p w14:paraId="770CED69" w14:textId="77777777" w:rsidR="00532467" w:rsidRDefault="00532467" w:rsidP="00A42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07F50"/>
    <w:multiLevelType w:val="hybridMultilevel"/>
    <w:tmpl w:val="6F14BE06"/>
    <w:lvl w:ilvl="0" w:tplc="9E3A820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354FBC"/>
    <w:multiLevelType w:val="hybridMultilevel"/>
    <w:tmpl w:val="04C09B5A"/>
    <w:lvl w:ilvl="0" w:tplc="30D4A7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8D7"/>
    <w:rsid w:val="00097DF5"/>
    <w:rsid w:val="000B07DD"/>
    <w:rsid w:val="000F2EA8"/>
    <w:rsid w:val="00170D0D"/>
    <w:rsid w:val="001B16C5"/>
    <w:rsid w:val="001E03FB"/>
    <w:rsid w:val="001F3AEC"/>
    <w:rsid w:val="001F63BC"/>
    <w:rsid w:val="0024729E"/>
    <w:rsid w:val="002C1A69"/>
    <w:rsid w:val="003005AA"/>
    <w:rsid w:val="00316CB1"/>
    <w:rsid w:val="003332A3"/>
    <w:rsid w:val="00370231"/>
    <w:rsid w:val="003A4B46"/>
    <w:rsid w:val="003E62CD"/>
    <w:rsid w:val="004143B9"/>
    <w:rsid w:val="00451723"/>
    <w:rsid w:val="00465A70"/>
    <w:rsid w:val="00470901"/>
    <w:rsid w:val="004A55BC"/>
    <w:rsid w:val="004D7767"/>
    <w:rsid w:val="004E3975"/>
    <w:rsid w:val="004E7A5A"/>
    <w:rsid w:val="00532467"/>
    <w:rsid w:val="00570749"/>
    <w:rsid w:val="00595E0C"/>
    <w:rsid w:val="0060123D"/>
    <w:rsid w:val="006146BD"/>
    <w:rsid w:val="00615133"/>
    <w:rsid w:val="00672A44"/>
    <w:rsid w:val="00690217"/>
    <w:rsid w:val="006D6935"/>
    <w:rsid w:val="006D6C8E"/>
    <w:rsid w:val="006E387E"/>
    <w:rsid w:val="007334C9"/>
    <w:rsid w:val="007B7AA2"/>
    <w:rsid w:val="007D6C34"/>
    <w:rsid w:val="008469E5"/>
    <w:rsid w:val="00886996"/>
    <w:rsid w:val="00890011"/>
    <w:rsid w:val="008D491D"/>
    <w:rsid w:val="008F29BE"/>
    <w:rsid w:val="00926E8F"/>
    <w:rsid w:val="00960541"/>
    <w:rsid w:val="009D4AC4"/>
    <w:rsid w:val="009E2E72"/>
    <w:rsid w:val="00A42F69"/>
    <w:rsid w:val="00A50F72"/>
    <w:rsid w:val="00A7089C"/>
    <w:rsid w:val="00AF3A2C"/>
    <w:rsid w:val="00B111A7"/>
    <w:rsid w:val="00B218D7"/>
    <w:rsid w:val="00B327FC"/>
    <w:rsid w:val="00BA59B5"/>
    <w:rsid w:val="00BB7B76"/>
    <w:rsid w:val="00C1460D"/>
    <w:rsid w:val="00CB3698"/>
    <w:rsid w:val="00CE51C1"/>
    <w:rsid w:val="00DA1227"/>
    <w:rsid w:val="00E66578"/>
    <w:rsid w:val="00E75F9B"/>
    <w:rsid w:val="00EC4630"/>
    <w:rsid w:val="00EE38C7"/>
    <w:rsid w:val="00F03506"/>
    <w:rsid w:val="00F47BA1"/>
    <w:rsid w:val="00F6006D"/>
    <w:rsid w:val="00F60370"/>
    <w:rsid w:val="00F8401A"/>
    <w:rsid w:val="00F86182"/>
    <w:rsid w:val="00FD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80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2F6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F69"/>
  </w:style>
  <w:style w:type="paragraph" w:styleId="a9">
    <w:name w:val="footer"/>
    <w:basedOn w:val="a"/>
    <w:link w:val="aa"/>
    <w:uiPriority w:val="99"/>
    <w:unhideWhenUsed/>
    <w:rsid w:val="00A42F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F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1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72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729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49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42F69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2F69"/>
  </w:style>
  <w:style w:type="paragraph" w:styleId="a9">
    <w:name w:val="footer"/>
    <w:basedOn w:val="a"/>
    <w:link w:val="aa"/>
    <w:uiPriority w:val="99"/>
    <w:unhideWhenUsed/>
    <w:rsid w:val="00A42F69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2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Sov6</dc:creator>
  <cp:lastModifiedBy>Sov6</cp:lastModifiedBy>
  <cp:revision>2</cp:revision>
  <cp:lastPrinted>2021-06-02T09:39:00Z</cp:lastPrinted>
  <dcterms:created xsi:type="dcterms:W3CDTF">2021-06-02T09:40:00Z</dcterms:created>
  <dcterms:modified xsi:type="dcterms:W3CDTF">2021-06-02T09:40:00Z</dcterms:modified>
</cp:coreProperties>
</file>