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0" w:rsidRPr="00647B74" w:rsidRDefault="00C73270" w:rsidP="00C73270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D7B6FDD" wp14:editId="137F599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73270" w:rsidRPr="00647B74" w:rsidRDefault="00C73270" w:rsidP="00C73270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73270" w:rsidRPr="00647B74" w:rsidRDefault="00C73270" w:rsidP="00C73270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73270" w:rsidRPr="00647B74" w:rsidRDefault="00C73270" w:rsidP="00C73270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73270" w:rsidRPr="00647B74" w:rsidRDefault="00C73270" w:rsidP="00C73270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73270" w:rsidRPr="00647B74" w:rsidRDefault="00C73270" w:rsidP="00C73270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73270" w:rsidRPr="00647B74" w:rsidRDefault="00C73270" w:rsidP="00C73270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73270" w:rsidRPr="00647B74" w:rsidTr="00DF1F5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73270" w:rsidRDefault="00C73270" w:rsidP="00DF1F5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C73270" w:rsidRPr="00647B74" w:rsidRDefault="00C73270" w:rsidP="00DF1F5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73270" w:rsidRPr="00647B74" w:rsidRDefault="00C73270" w:rsidP="00C73270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73270" w:rsidRPr="00647B74" w:rsidRDefault="00C73270" w:rsidP="00C73270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73270" w:rsidRPr="00647B74" w:rsidRDefault="00C73270" w:rsidP="00C73270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73270" w:rsidRPr="00647B74" w:rsidRDefault="00C73270" w:rsidP="00C73270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73270" w:rsidRPr="00647B74" w:rsidRDefault="00C73270" w:rsidP="00C73270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C73270" w:rsidRPr="00647B74" w:rsidRDefault="00C73270" w:rsidP="00C732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70" w:rsidRPr="00647B74" w:rsidRDefault="00C73270" w:rsidP="00C732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73270" w:rsidRPr="00647B74" w:rsidRDefault="00C73270" w:rsidP="00C732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C73270" w:rsidRPr="00647B74" w:rsidRDefault="00C73270" w:rsidP="00C732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270" w:rsidRPr="00F05CB6" w:rsidRDefault="00C73270" w:rsidP="00C732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09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</w:p>
    <w:p w:rsidR="00C73270" w:rsidRPr="00F05CB6" w:rsidRDefault="00C73270" w:rsidP="00C732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270" w:rsidRPr="00F05CB6" w:rsidRDefault="00C73270" w:rsidP="00C732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E50878" w:rsidRDefault="00E50878" w:rsidP="00C7327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 </w:t>
      </w:r>
    </w:p>
    <w:p w:rsidR="00C73270" w:rsidRPr="00F05CB6" w:rsidRDefault="00C73270" w:rsidP="00C7327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C73270" w:rsidRDefault="00C73270" w:rsidP="00C7327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73270" w:rsidRDefault="00C73270" w:rsidP="00C7327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C73270" w:rsidRPr="0054754A" w:rsidRDefault="00C73270" w:rsidP="00C7327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C73270" w:rsidRDefault="00C73270" w:rsidP="00C7327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50878" w:rsidRPr="00F05CB6" w:rsidRDefault="00E50878" w:rsidP="00E5087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E50878" w:rsidRDefault="00E50878" w:rsidP="00E5087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E50878" w:rsidRPr="00FC12F6" w:rsidTr="00E50878">
        <w:tc>
          <w:tcPr>
            <w:tcW w:w="3227" w:type="dxa"/>
          </w:tcPr>
          <w:p w:rsidR="00E50878" w:rsidRPr="00FC12F6" w:rsidRDefault="00E50878" w:rsidP="00BD2A0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E50878" w:rsidRPr="00FC12F6" w:rsidRDefault="00E50878" w:rsidP="00BD2A0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343" w:type="dxa"/>
          </w:tcPr>
          <w:p w:rsidR="00E50878" w:rsidRPr="00FC12F6" w:rsidRDefault="00E50878" w:rsidP="00BD2A05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878" w:rsidRPr="00FC12F6" w:rsidRDefault="00E50878" w:rsidP="00E50878">
            <w:pPr>
              <w:pStyle w:val="a5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- 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C1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ради;</w:t>
            </w:r>
          </w:p>
        </w:tc>
      </w:tr>
      <w:tr w:rsidR="00E50878" w:rsidRPr="00A03F94" w:rsidTr="00E508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Жеман</w:t>
            </w:r>
            <w:proofErr w:type="spellEnd"/>
          </w:p>
          <w:p w:rsidR="00E50878" w:rsidRPr="00A03F94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Олександрович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Default="00E50878" w:rsidP="00E5087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878" w:rsidRPr="00854919" w:rsidRDefault="00E50878" w:rsidP="00E5087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голови; </w:t>
            </w:r>
          </w:p>
        </w:tc>
      </w:tr>
      <w:tr w:rsidR="00E50878" w:rsidRPr="001E6651" w:rsidTr="00E508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Pr="001E6651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E50878" w:rsidRPr="001E6651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Pr="001E6651" w:rsidRDefault="00E50878" w:rsidP="00E5087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878" w:rsidRPr="001E6651" w:rsidRDefault="00E50878" w:rsidP="00E5087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ради;</w:t>
            </w:r>
          </w:p>
        </w:tc>
      </w:tr>
      <w:tr w:rsidR="00E50878" w:rsidRPr="001E6651" w:rsidTr="00E508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E50878" w:rsidRPr="001E6651" w:rsidRDefault="00E50878" w:rsidP="00E5087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78" w:rsidRDefault="00E50878" w:rsidP="00E50878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878" w:rsidRPr="00E50878" w:rsidRDefault="00E50878" w:rsidP="00E50878">
            <w:pPr>
              <w:pStyle w:val="a5"/>
              <w:numPr>
                <w:ilvl w:val="0"/>
                <w:numId w:val="3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Одеської міської ради. </w:t>
            </w:r>
          </w:p>
        </w:tc>
      </w:tr>
    </w:tbl>
    <w:p w:rsidR="00E50878" w:rsidRPr="00E50878" w:rsidRDefault="00E50878" w:rsidP="00C7327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73270" w:rsidRDefault="00C73270" w:rsidP="00C7327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-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бюджету Одеської міської територіальної </w:t>
      </w:r>
      <w:r w:rsidRPr="00B8719F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B871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листом Департаменту фінансів 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№ 04-14/26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 w:rsidR="00E50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878" w:rsidRPr="00B8719F" w:rsidRDefault="00E50878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Ієремія В.В. 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 Голосували за наступні 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C73270" w:rsidRPr="00557EE9" w:rsidRDefault="00C73270" w:rsidP="00C73270">
      <w:pPr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Департаментом міського господарства Одеської міської ради надані пропозиції (</w:t>
      </w:r>
      <w:r w:rsidRPr="00557EE9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val="uk-UA" w:eastAsia="uk-UA"/>
        </w:rPr>
        <w:t>копія листа додається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) щодо необхідності визначення у бюджеті Одеської міської територіальної громади на 2021 рік за рахунок коштів загального фонду додаткових бюджетних призначень у сумі 58 474 500 </w:t>
      </w:r>
      <w:proofErr w:type="spellStart"/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грн</w:t>
      </w:r>
      <w:proofErr w:type="spellEnd"/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для комунальних підприємств міста, підпорядкованих Департаменту міського господарства Одеської міської ради.</w:t>
      </w:r>
    </w:p>
    <w:p w:rsidR="00C73270" w:rsidRDefault="00C73270" w:rsidP="00C73270">
      <w:pPr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Враховуючи наявний фінансовий ресурс, пропонуємо збільшити бюджетні призначення загального фонду у сумі 30 549 700 </w:t>
      </w:r>
      <w:proofErr w:type="spellStart"/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грн</w:t>
      </w:r>
      <w:proofErr w:type="spellEnd"/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для виплати заробітної плати з нарахуваннями 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працівникам 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комунальни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х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підприємств житлово-комунального господарства згідно 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 додатком до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лист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а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Департаменту міського господарства Одеської міської ради: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C73270" w:rsidRPr="008537F9" w:rsidTr="00DF1F50"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Найменування </w:t>
            </w:r>
            <w:r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КПКВКМБ та комунальних </w:t>
            </w: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підприємств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uk-UA" w:eastAsia="en-US"/>
              </w:rPr>
              <w:t>Сума</w:t>
            </w: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, </w:t>
            </w:r>
            <w:proofErr w:type="spellStart"/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грн</w:t>
            </w:r>
            <w:proofErr w:type="spellEnd"/>
          </w:p>
        </w:tc>
      </w:tr>
      <w:tr w:rsidR="00C73270" w:rsidRPr="008537F9" w:rsidTr="00DF1F50">
        <w:trPr>
          <w:trHeight w:val="382"/>
        </w:trPr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1213242 «Інші заходи у сфері соціального захисту і соціального забезпечення»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+700 000</w:t>
            </w:r>
          </w:p>
        </w:tc>
      </w:tr>
      <w:tr w:rsidR="00C73270" w:rsidRPr="008537F9" w:rsidTr="00DF1F50">
        <w:trPr>
          <w:trHeight w:val="382"/>
        </w:trPr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«</w:t>
            </w:r>
            <w:r w:rsidRPr="008537F9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Спеціалізоване підприємство комунально-побутового обслуговування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+700 000</w:t>
            </w:r>
          </w:p>
        </w:tc>
      </w:tr>
      <w:tr w:rsidR="00C73270" w:rsidRPr="008537F9" w:rsidTr="00DF1F50">
        <w:trPr>
          <w:trHeight w:val="230"/>
        </w:trPr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1216030 «Організація благоустрою населених пунктів»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+ 29 288 400</w:t>
            </w:r>
          </w:p>
        </w:tc>
      </w:tr>
      <w:tr w:rsidR="00C73270" w:rsidRPr="008537F9" w:rsidTr="00DF1F50">
        <w:trPr>
          <w:trHeight w:val="263"/>
        </w:trPr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«</w:t>
            </w:r>
            <w:proofErr w:type="spellStart"/>
            <w:r w:rsidRPr="008537F9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Міськзелентрест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+ 15 125 900</w:t>
            </w:r>
          </w:p>
        </w:tc>
      </w:tr>
      <w:tr w:rsidR="00C73270" w:rsidRPr="008537F9" w:rsidTr="00DF1F50">
        <w:trPr>
          <w:trHeight w:val="298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Міські дороги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+ 8 276 100</w:t>
            </w:r>
          </w:p>
        </w:tc>
      </w:tr>
      <w:tr w:rsidR="00C73270" w:rsidRPr="008537F9" w:rsidTr="00DF1F50">
        <w:trPr>
          <w:trHeight w:val="523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Одеське електротехнічне експлуатаційно-монтажне підприємство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+ 1 223 200</w:t>
            </w:r>
          </w:p>
        </w:tc>
      </w:tr>
      <w:tr w:rsidR="00C73270" w:rsidRPr="008537F9" w:rsidTr="00DF1F50">
        <w:trPr>
          <w:trHeight w:val="273"/>
        </w:trPr>
        <w:tc>
          <w:tcPr>
            <w:tcW w:w="8080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34"/>
              <w:contextualSpacing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Сервісний центр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+ 833 200</w:t>
            </w:r>
          </w:p>
        </w:tc>
      </w:tr>
      <w:tr w:rsidR="00C73270" w:rsidRPr="008537F9" w:rsidTr="00DF1F50">
        <w:trPr>
          <w:trHeight w:val="408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Спеціалізоване підприємство комунально-побутового обслуговування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+ 3 380 000</w:t>
            </w:r>
          </w:p>
        </w:tc>
      </w:tr>
      <w:tr w:rsidR="00C73270" w:rsidRPr="008537F9" w:rsidTr="00DF1F50">
        <w:trPr>
          <w:trHeight w:val="408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електричних мереж зовнішнього освітлення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proofErr w:type="spellStart"/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Одесміськсвітло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+ 450 000</w:t>
            </w:r>
          </w:p>
        </w:tc>
      </w:tr>
      <w:tr w:rsidR="00C73270" w:rsidRPr="008537F9" w:rsidTr="00DF1F50">
        <w:trPr>
          <w:trHeight w:val="214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1216090 «Інша діяльність у сфері житлово-комунального господарства»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+ 561 300</w:t>
            </w:r>
          </w:p>
        </w:tc>
      </w:tr>
      <w:tr w:rsidR="00C73270" w:rsidRPr="008537F9" w:rsidTr="00DF1F50">
        <w:trPr>
          <w:trHeight w:val="359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«</w:t>
            </w:r>
            <w:r w:rsidRPr="008537F9">
              <w:rPr>
                <w:rFonts w:ascii="Times New Roman" w:hAnsi="Times New Roman"/>
                <w:sz w:val="23"/>
                <w:szCs w:val="23"/>
                <w:lang w:val="uk-UA"/>
              </w:rPr>
              <w:t>Агентство програм розвитку Одеси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sz w:val="23"/>
                <w:szCs w:val="23"/>
                <w:lang w:val="uk-UA" w:eastAsia="en-US"/>
              </w:rPr>
              <w:t>+ 561 300</w:t>
            </w:r>
          </w:p>
        </w:tc>
      </w:tr>
      <w:tr w:rsidR="00C73270" w:rsidRPr="008537F9" w:rsidTr="00DF1F50">
        <w:trPr>
          <w:trHeight w:val="280"/>
        </w:trPr>
        <w:tc>
          <w:tcPr>
            <w:tcW w:w="8080" w:type="dxa"/>
          </w:tcPr>
          <w:p w:rsidR="00C73270" w:rsidRPr="008537F9" w:rsidRDefault="00C73270" w:rsidP="00E50878">
            <w:pPr>
              <w:ind w:firstLine="34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C73270" w:rsidRPr="008537F9" w:rsidRDefault="00C73270" w:rsidP="00E5087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</w:pPr>
            <w:r w:rsidRPr="008537F9">
              <w:rPr>
                <w:rFonts w:ascii="Times New Roman" w:hAnsi="Times New Roman"/>
                <w:b/>
                <w:sz w:val="23"/>
                <w:szCs w:val="23"/>
                <w:lang w:val="uk-UA" w:eastAsia="en-US"/>
              </w:rPr>
              <w:t>+ 30 549 700</w:t>
            </w:r>
          </w:p>
        </w:tc>
      </w:tr>
    </w:tbl>
    <w:p w:rsidR="00C73270" w:rsidRPr="00557EE9" w:rsidRDefault="00C73270" w:rsidP="00C7327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E9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Визначення додаткових бюджетних призначень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у сумі 30 549 700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557EE9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пропонуємо за рахунок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відповідного </w:t>
      </w:r>
      <w:r w:rsidRPr="00557EE9">
        <w:rPr>
          <w:rFonts w:ascii="Times New Roman" w:hAnsi="Times New Roman" w:cs="Times New Roman"/>
          <w:sz w:val="27"/>
          <w:szCs w:val="27"/>
        </w:rPr>
        <w:t>зменшення бюджетних призначень загального фонду бюджету, визначених за КПКВКМБ 3710160 «Керівництво і управління у відповідній сфері у містах (місті Києві), селищах, селах, об`єднаних територіальних громадах</w:t>
      </w:r>
      <w:r w:rsidRPr="00557EE9">
        <w:rPr>
          <w:rFonts w:ascii="Times New Roman" w:hAnsi="Times New Roman" w:cs="Times New Roman"/>
          <w:b/>
          <w:sz w:val="27"/>
          <w:szCs w:val="27"/>
        </w:rPr>
        <w:t>»</w:t>
      </w:r>
      <w:r w:rsidRPr="00557EE9">
        <w:rPr>
          <w:rFonts w:ascii="Times New Roman" w:hAnsi="Times New Roman" w:cs="Times New Roman"/>
          <w:sz w:val="27"/>
          <w:szCs w:val="27"/>
        </w:rPr>
        <w:t xml:space="preserve"> (оплата праці з нарахуваннями) по Департаменту фінансів Одеської міської ради як резервні видатки на виплату матеріальної допомоги для вирішення соціально-побутових питань та нарахувань на неї посадовим особам та службовцям виконавчих органів Одеської міської ради та на резервні виплати для забезпечення видатків на заробітну плату з нарахуваннями на нерозподілену штатну чисельність.</w:t>
      </w:r>
    </w:p>
    <w:p w:rsidR="00C73270" w:rsidRPr="001A6E2C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фінансів Одеської міської ради 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№ 04-14/26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0696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E6651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>ка міського голови - директора Д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E50878" w:rsidRPr="00FA09F5" w:rsidRDefault="00E50878" w:rsidP="00E50878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FA09F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E50878" w:rsidRDefault="00E50878" w:rsidP="00E50878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FA09F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</w:t>
      </w: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E50878" w:rsidRDefault="00E50878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</w:t>
      </w:r>
      <w:r w:rsidR="00FA09F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зауважень Юридичного департаменту до проекту рішення </w:t>
      </w:r>
      <w:r w:rsidRPr="001E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виділення Комунальному підприємству «Теплопостачання міста Одеси» коштів з бюджету Одеської міської територіальної громади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(лист  № 253/вих. від 14.09.2021 року).</w:t>
      </w: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В.В., Ієремія В.В.</w:t>
      </w: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Голосували за висновок комісії:</w:t>
      </w:r>
    </w:p>
    <w:p w:rsidR="00E50878" w:rsidRPr="00E50878" w:rsidRDefault="00E50878" w:rsidP="00E5087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50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 – одноголосно.</w:t>
      </w:r>
    </w:p>
    <w:p w:rsidR="00E50878" w:rsidRDefault="00E50878" w:rsidP="00E508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ВИСНОВОК: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зауважень Юридичного департаменту до проекту рішення </w:t>
      </w:r>
      <w:r w:rsidRPr="001E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виділення Комунальному підприємству «Теплопостачання міста Одеси» коштів з бюджету Одеської міської територіальної громади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прийняти до відома та </w:t>
      </w:r>
      <w:r w:rsidR="00FA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рекомендувати для розгляду даний проєкт рішення з урахуванням цих зауважень. </w:t>
      </w:r>
    </w:p>
    <w:p w:rsidR="00E50878" w:rsidRDefault="00E50878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E50878" w:rsidRDefault="00E50878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C73270" w:rsidRPr="00E3386E" w:rsidRDefault="00C73270" w:rsidP="00C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протоколу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.09.2021 року</w:t>
      </w:r>
      <w:r w:rsidRPr="00E338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Коваля І.М.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FA09F5"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1/</w:t>
      </w:r>
      <w:proofErr w:type="spellStart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вих.-мр</w:t>
      </w:r>
      <w:proofErr w:type="spellEnd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="00FA09F5"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FA09F5"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року).</w:t>
      </w:r>
    </w:p>
    <w:p w:rsidR="00C73270" w:rsidRPr="00C73270" w:rsidRDefault="00C73270" w:rsidP="00C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</w:t>
      </w:r>
      <w:r w:rsidR="00E50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.09.2021 року:</w:t>
      </w:r>
    </w:p>
    <w:p w:rsidR="00C73270" w:rsidRPr="00AE25C7" w:rsidRDefault="00C73270" w:rsidP="00C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За – одноголосно.</w:t>
      </w:r>
    </w:p>
    <w:p w:rsidR="00C73270" w:rsidRP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фонду від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.09.2021 року</w:t>
      </w:r>
      <w:r w:rsidRPr="00C732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F5" w:rsidRDefault="00FA09F5" w:rsidP="00C732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F5" w:rsidRDefault="00FA09F5" w:rsidP="00FA09F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FA09F5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депутата </w:t>
      </w:r>
      <w:proofErr w:type="spellStart"/>
      <w:r w:rsidRPr="00FA09F5">
        <w:rPr>
          <w:rFonts w:ascii="Times New Roman" w:hAnsi="Times New Roman" w:cs="Times New Roman"/>
          <w:sz w:val="28"/>
          <w:szCs w:val="28"/>
          <w:lang w:val="uk-UA"/>
        </w:rPr>
        <w:t>Єремиці</w:t>
      </w:r>
      <w:proofErr w:type="spellEnd"/>
      <w:r w:rsidRPr="00FA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щодо внесення змін до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пропозицій депута</w:t>
      </w:r>
      <w:r w:rsidR="0054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фонду</w:t>
      </w:r>
      <w:r w:rsidRPr="00C732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54184D" w:rsidRDefault="0054184D" w:rsidP="00FA09F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Іжремія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В.В.</w:t>
      </w:r>
    </w:p>
    <w:p w:rsidR="0054184D" w:rsidRPr="00C73270" w:rsidRDefault="0054184D" w:rsidP="00FA09F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пропозицію </w:t>
      </w:r>
      <w:r w:rsidRPr="00FA09F5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Pr="00FA09F5">
        <w:rPr>
          <w:rFonts w:ascii="Times New Roman" w:hAnsi="Times New Roman" w:cs="Times New Roman"/>
          <w:sz w:val="28"/>
          <w:szCs w:val="28"/>
          <w:lang w:val="uk-UA"/>
        </w:rPr>
        <w:t>Єремиці</w:t>
      </w:r>
      <w:proofErr w:type="spellEnd"/>
      <w:r w:rsidRPr="00FA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</w:p>
    <w:p w:rsidR="00E50878" w:rsidRPr="00FA09F5" w:rsidRDefault="00E50878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F5" w:rsidRDefault="00FA09F5" w:rsidP="00C732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73270" w:rsidRPr="00D76227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поправку </w:t>
      </w:r>
      <w:r w:rsidRPr="00C732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4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              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бюджет Одеської міської територіальної громади на </w:t>
      </w:r>
      <w:r w:rsidR="00393E89" w:rsidRPr="00393E8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       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(поправка додається). </w:t>
      </w: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C73270" w:rsidRDefault="00C73270" w:rsidP="00C73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270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0" w:rsidRPr="004057E8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270" w:rsidRPr="004057E8" w:rsidRDefault="00C73270" w:rsidP="00C732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bookmarkStart w:id="0" w:name="_GoBack"/>
      <w:bookmarkEnd w:id="0"/>
      <w:proofErr w:type="spellEnd"/>
    </w:p>
    <w:sectPr w:rsidR="00C73270" w:rsidRPr="004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63B"/>
    <w:multiLevelType w:val="hybridMultilevel"/>
    <w:tmpl w:val="8092F41C"/>
    <w:lvl w:ilvl="0" w:tplc="E1D436EC">
      <w:start w:val="1"/>
      <w:numFmt w:val="bullet"/>
      <w:lvlText w:val="-"/>
      <w:lvlJc w:val="left"/>
      <w:pPr>
        <w:ind w:left="502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0"/>
    <w:rsid w:val="0031208D"/>
    <w:rsid w:val="00393E89"/>
    <w:rsid w:val="0054184D"/>
    <w:rsid w:val="00C73270"/>
    <w:rsid w:val="00DC395D"/>
    <w:rsid w:val="00DD6E8A"/>
    <w:rsid w:val="00E50878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2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732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27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270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E5087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2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732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27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270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E508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2021-09-23T09:22:00Z</cp:lastPrinted>
  <dcterms:created xsi:type="dcterms:W3CDTF">2021-09-14T14:44:00Z</dcterms:created>
  <dcterms:modified xsi:type="dcterms:W3CDTF">2021-11-08T08:18:00Z</dcterms:modified>
</cp:coreProperties>
</file>