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7051" w14:textId="77777777" w:rsidR="00223F20" w:rsidRPr="00960541" w:rsidRDefault="00223F20" w:rsidP="00223F20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0260C3B" wp14:editId="2EB025E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30DDC192" w14:textId="77777777" w:rsidR="00223F20" w:rsidRPr="00960541" w:rsidRDefault="00223F20" w:rsidP="00223F20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4657D854" w14:textId="77777777" w:rsidR="00223F20" w:rsidRPr="00960541" w:rsidRDefault="00223F20" w:rsidP="00223F20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312E3A3" w14:textId="77777777" w:rsidR="00223F20" w:rsidRPr="00960541" w:rsidRDefault="00223F20" w:rsidP="00223F20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76B3A4E0" w14:textId="77777777" w:rsidR="00223F20" w:rsidRPr="00960541" w:rsidRDefault="00223F20" w:rsidP="00223F20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64C91C36" w14:textId="77777777" w:rsidR="00223F20" w:rsidRPr="004D7767" w:rsidRDefault="00223F20" w:rsidP="00223F20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124C20C2" w14:textId="77777777" w:rsidR="00223F20" w:rsidRPr="00960541" w:rsidRDefault="00223F20" w:rsidP="00223F20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23F20" w:rsidRPr="00960541" w14:paraId="7D39FFCE" w14:textId="77777777" w:rsidTr="0030443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D915D7D" w14:textId="77777777" w:rsidR="00223F20" w:rsidRPr="00960541" w:rsidRDefault="00223F20" w:rsidP="00304436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1CBC41EE" w14:textId="77777777" w:rsidR="00223F20" w:rsidRPr="00960541" w:rsidRDefault="00223F20" w:rsidP="00304436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35177274" w14:textId="77777777" w:rsidR="00223F20" w:rsidRPr="00960541" w:rsidRDefault="00223F20" w:rsidP="00223F20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5F8EA647" w14:textId="77777777" w:rsidR="00223F20" w:rsidRPr="00960541" w:rsidRDefault="00223F20" w:rsidP="00223F20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E8DDF56" w14:textId="77777777" w:rsidR="00223F20" w:rsidRPr="00960541" w:rsidRDefault="00223F20" w:rsidP="00223F20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23BDD583" w14:textId="77777777" w:rsidR="00223F20" w:rsidRPr="00960541" w:rsidRDefault="00223F20" w:rsidP="00223F20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44B4D263" w14:textId="77777777" w:rsidR="00223F20" w:rsidRDefault="00223F20" w:rsidP="00223F20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7F80AF6" w14:textId="77777777" w:rsidR="00223F20" w:rsidRDefault="00223F20" w:rsidP="00223F20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31C967E5" w14:textId="24B7A26E" w:rsidR="00223F20" w:rsidRDefault="00223F20" w:rsidP="00223F20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ПРОТОКОЛ № 1</w:t>
      </w:r>
      <w:r w:rsidR="007C7245">
        <w:rPr>
          <w:b/>
          <w:color w:val="000000"/>
          <w:szCs w:val="28"/>
          <w:lang w:val="uk-UA"/>
        </w:rPr>
        <w:t>2</w:t>
      </w:r>
    </w:p>
    <w:p w14:paraId="16A37E95" w14:textId="2DF6E1C1" w:rsidR="00223F20" w:rsidRPr="001A3606" w:rsidRDefault="007C7245" w:rsidP="00223F20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</w:rPr>
        <w:t>2</w:t>
      </w:r>
      <w:r w:rsidR="00223F20">
        <w:rPr>
          <w:color w:val="000000"/>
          <w:szCs w:val="28"/>
        </w:rPr>
        <w:t>0</w:t>
      </w:r>
      <w:r w:rsidR="00223F20" w:rsidRPr="001A3606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0</w:t>
      </w:r>
      <w:r w:rsidR="00223F20">
        <w:rPr>
          <w:color w:val="000000"/>
          <w:szCs w:val="28"/>
          <w:lang w:val="uk-UA"/>
        </w:rPr>
        <w:t>1</w:t>
      </w:r>
      <w:r w:rsidR="00223F20" w:rsidRPr="001A3606">
        <w:rPr>
          <w:color w:val="000000"/>
          <w:szCs w:val="28"/>
          <w:lang w:val="uk-UA"/>
        </w:rPr>
        <w:t>.20</w:t>
      </w:r>
      <w:r w:rsidR="00223F20" w:rsidRPr="005F62E2">
        <w:rPr>
          <w:color w:val="000000"/>
          <w:szCs w:val="28"/>
        </w:rPr>
        <w:t>2</w:t>
      </w:r>
      <w:r>
        <w:rPr>
          <w:color w:val="000000"/>
          <w:szCs w:val="28"/>
          <w:lang w:val="uk-UA"/>
        </w:rPr>
        <w:t>2</w:t>
      </w:r>
      <w:r w:rsidR="00223F20" w:rsidRPr="001A3606">
        <w:rPr>
          <w:color w:val="000000"/>
          <w:szCs w:val="28"/>
          <w:lang w:val="uk-UA"/>
        </w:rPr>
        <w:t xml:space="preserve"> р.</w:t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  <w:t xml:space="preserve">        </w:t>
      </w:r>
      <w:r w:rsidR="00223F20">
        <w:rPr>
          <w:color w:val="000000"/>
          <w:szCs w:val="28"/>
          <w:lang w:val="uk-UA"/>
        </w:rPr>
        <w:t xml:space="preserve">                   </w:t>
      </w:r>
      <w:r w:rsidR="00223F20" w:rsidRPr="005F62E2">
        <w:rPr>
          <w:color w:val="000000"/>
          <w:szCs w:val="28"/>
        </w:rPr>
        <w:t>1</w:t>
      </w:r>
      <w:r>
        <w:rPr>
          <w:color w:val="000000"/>
          <w:szCs w:val="28"/>
          <w:lang w:val="uk-UA"/>
        </w:rPr>
        <w:t>3</w:t>
      </w:r>
      <w:r w:rsidR="00223F20" w:rsidRPr="001A3606">
        <w:rPr>
          <w:color w:val="000000"/>
          <w:szCs w:val="28"/>
          <w:lang w:val="uk-UA"/>
        </w:rPr>
        <w:t>:</w:t>
      </w:r>
      <w:r w:rsidR="00223F20">
        <w:rPr>
          <w:color w:val="000000"/>
          <w:szCs w:val="28"/>
          <w:lang w:val="uk-UA"/>
        </w:rPr>
        <w:t>0</w:t>
      </w:r>
      <w:r w:rsidR="00223F20" w:rsidRPr="001A3606">
        <w:rPr>
          <w:color w:val="000000"/>
          <w:szCs w:val="28"/>
          <w:lang w:val="uk-UA"/>
        </w:rPr>
        <w:t>0</w:t>
      </w:r>
      <w:r w:rsidR="00223F20" w:rsidRPr="001A3606">
        <w:rPr>
          <w:color w:val="000000"/>
          <w:szCs w:val="28"/>
          <w:lang w:val="uk-UA"/>
        </w:rPr>
        <w:tab/>
      </w:r>
    </w:p>
    <w:p w14:paraId="193BCB0F" w14:textId="77777777" w:rsidR="00223F20" w:rsidRDefault="00223F20" w:rsidP="00223F20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25E9C961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ПРИСУТНІ:</w:t>
      </w:r>
    </w:p>
    <w:p w14:paraId="14DF5A4B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Голова комісії:</w:t>
      </w:r>
    </w:p>
    <w:p w14:paraId="5797B0BB" w14:textId="33A556EA" w:rsidR="00223F20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</w:t>
      </w:r>
      <w:r w:rsidR="002B5019">
        <w:rPr>
          <w:color w:val="000000"/>
          <w:szCs w:val="28"/>
          <w:lang w:val="uk-UA"/>
        </w:rPr>
        <w:t>етро</w:t>
      </w:r>
    </w:p>
    <w:p w14:paraId="7163ECB1" w14:textId="77777777" w:rsidR="00223F20" w:rsidRPr="001A3606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</w:p>
    <w:p w14:paraId="217C3EAF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Члени комісії:</w:t>
      </w:r>
    </w:p>
    <w:p w14:paraId="367D8722" w14:textId="5047D76E" w:rsidR="00223F20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</w:t>
      </w:r>
      <w:r w:rsidR="002B5019">
        <w:rPr>
          <w:color w:val="000000"/>
          <w:szCs w:val="28"/>
          <w:lang w:val="uk-UA"/>
        </w:rPr>
        <w:t>лександра</w:t>
      </w:r>
    </w:p>
    <w:p w14:paraId="6425981E" w14:textId="16E6448C" w:rsidR="007C7245" w:rsidRPr="009F103E" w:rsidRDefault="007C7245" w:rsidP="00223F20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Шумахер</w:t>
      </w:r>
      <w:proofErr w:type="spellEnd"/>
      <w:r w:rsidR="009F103E">
        <w:rPr>
          <w:color w:val="000000"/>
          <w:szCs w:val="28"/>
        </w:rPr>
        <w:t xml:space="preserve"> Ю</w:t>
      </w:r>
      <w:r w:rsidR="002B5019">
        <w:rPr>
          <w:color w:val="000000"/>
          <w:szCs w:val="28"/>
          <w:lang w:val="uk-UA"/>
        </w:rPr>
        <w:t>рій</w:t>
      </w:r>
    </w:p>
    <w:p w14:paraId="08B5E8BD" w14:textId="77777777" w:rsidR="00223F20" w:rsidRPr="001A3606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</w:p>
    <w:p w14:paraId="45AE55C7" w14:textId="77777777" w:rsidR="00223F20" w:rsidRDefault="00223F20" w:rsidP="00223F20">
      <w:pPr>
        <w:ind w:left="-284" w:firstLine="568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1A3606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14:paraId="268AEE34" w14:textId="6005F5B7" w:rsidR="00223F20" w:rsidRDefault="009F103E" w:rsidP="00223F20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Бахмутов</w:t>
      </w:r>
      <w:proofErr w:type="spellEnd"/>
      <w:r>
        <w:rPr>
          <w:color w:val="000000"/>
          <w:szCs w:val="28"/>
          <w:lang w:val="uk-UA"/>
        </w:rPr>
        <w:t xml:space="preserve"> О</w:t>
      </w:r>
      <w:r w:rsidR="001F363F">
        <w:rPr>
          <w:color w:val="000000"/>
          <w:szCs w:val="28"/>
          <w:lang w:val="uk-UA"/>
        </w:rPr>
        <w:t>лег</w:t>
      </w:r>
      <w:r w:rsidR="00223F2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="00223F2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начальник Управління дорожнього господарства Одеської міської ради;</w:t>
      </w:r>
    </w:p>
    <w:p w14:paraId="1E698ECC" w14:textId="16A02A84" w:rsidR="009F103E" w:rsidRDefault="009F103E" w:rsidP="00223F20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Корольов М</w:t>
      </w:r>
      <w:r w:rsidR="002B5019">
        <w:rPr>
          <w:color w:val="000000"/>
          <w:szCs w:val="28"/>
          <w:lang w:val="uk-UA"/>
        </w:rPr>
        <w:t>арат</w:t>
      </w:r>
      <w:r>
        <w:rPr>
          <w:color w:val="000000"/>
          <w:szCs w:val="28"/>
          <w:lang w:val="uk-UA"/>
        </w:rPr>
        <w:t xml:space="preserve"> – голова Приморської районної адміністрації м. Одеси;</w:t>
      </w:r>
    </w:p>
    <w:p w14:paraId="26580495" w14:textId="0E7A3FFE" w:rsidR="001F363F" w:rsidRDefault="001F363F" w:rsidP="00223F20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Представники районних адміністрацій м. Одеси;</w:t>
      </w:r>
    </w:p>
    <w:p w14:paraId="02F5B48A" w14:textId="75225FCB" w:rsidR="001F363F" w:rsidRDefault="001F363F" w:rsidP="00223F20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Узунов</w:t>
      </w:r>
      <w:proofErr w:type="spellEnd"/>
      <w:r>
        <w:rPr>
          <w:color w:val="000000"/>
          <w:szCs w:val="28"/>
          <w:lang w:val="uk-UA"/>
        </w:rPr>
        <w:t xml:space="preserve"> Сергій – депутат Одеської міської ради;</w:t>
      </w:r>
    </w:p>
    <w:p w14:paraId="7CCEFF9C" w14:textId="7175B598" w:rsidR="00A93D36" w:rsidRPr="00C70D8B" w:rsidRDefault="001F363F" w:rsidP="00223F20">
      <w:pPr>
        <w:ind w:left="-284" w:firstLine="56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lang w:val="uk-UA"/>
        </w:rPr>
        <w:t xml:space="preserve">Помічники-консультанти депутатів Одеської міської ради, </w:t>
      </w:r>
      <w:r w:rsidR="00A93D36">
        <w:rPr>
          <w:color w:val="000000"/>
          <w:szCs w:val="28"/>
          <w:lang w:val="uk-UA"/>
        </w:rPr>
        <w:t>представники ЗМІ.</w:t>
      </w:r>
    </w:p>
    <w:p w14:paraId="3AE10EF7" w14:textId="77777777" w:rsidR="00223F20" w:rsidRPr="00B043CB" w:rsidRDefault="00223F20" w:rsidP="00223F20">
      <w:pPr>
        <w:ind w:left="-284" w:firstLine="568"/>
        <w:jc w:val="both"/>
        <w:rPr>
          <w:color w:val="000000"/>
          <w:szCs w:val="28"/>
          <w:shd w:val="clear" w:color="auto" w:fill="FFFFFF"/>
        </w:rPr>
      </w:pPr>
    </w:p>
    <w:p w14:paraId="38A4A7DD" w14:textId="77777777" w:rsidR="00223F20" w:rsidRDefault="00223F20" w:rsidP="00223F20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ПОРЯДОК ДЕННИЙ</w:t>
      </w:r>
    </w:p>
    <w:p w14:paraId="1FC8A96C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</w:p>
    <w:p w14:paraId="1C7A91A6" w14:textId="77777777" w:rsidR="00547B53" w:rsidRDefault="00547B53" w:rsidP="00547B53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uk-UA"/>
        </w:rPr>
      </w:pPr>
      <w:r w:rsidRPr="00185C5B">
        <w:rPr>
          <w:lang w:val="uk-UA"/>
        </w:rPr>
        <w:t>Розгляд проекту титульного списку Управління дорожнього господарства Одеської міської ради на 2022 рік</w:t>
      </w:r>
      <w:r>
        <w:rPr>
          <w:lang w:val="uk-UA"/>
        </w:rPr>
        <w:t>.</w:t>
      </w:r>
    </w:p>
    <w:p w14:paraId="25325E9B" w14:textId="77777777" w:rsidR="00547B53" w:rsidRPr="00185C5B" w:rsidRDefault="00547B53" w:rsidP="00547B53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uk-UA"/>
        </w:rPr>
      </w:pPr>
      <w:r>
        <w:rPr>
          <w:lang w:val="uk-UA"/>
        </w:rPr>
        <w:t>Р</w:t>
      </w:r>
      <w:r w:rsidRPr="00185C5B">
        <w:rPr>
          <w:lang w:val="uk-UA"/>
        </w:rPr>
        <w:t xml:space="preserve">озгляд проекту рішення </w:t>
      </w:r>
      <w:r>
        <w:t>«</w:t>
      </w:r>
      <w:r w:rsidRPr="00185C5B">
        <w:rPr>
          <w:lang w:val="uk-UA"/>
        </w:rPr>
        <w:t>Про затвердження Порядку надання громадянам дозволів на встановлення металевих збірно-розбірних гаражів у масивах багатоквартирної житлової забудови в м. Одеса.»</w:t>
      </w:r>
    </w:p>
    <w:p w14:paraId="186416DC" w14:textId="77777777" w:rsidR="00547B53" w:rsidRPr="00340258" w:rsidRDefault="00547B53" w:rsidP="00547B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uk-UA"/>
        </w:rPr>
      </w:pPr>
      <w:r w:rsidRPr="00340258">
        <w:rPr>
          <w:lang w:val="uk-UA"/>
        </w:rPr>
        <w:t>Інші питання.</w:t>
      </w:r>
    </w:p>
    <w:p w14:paraId="6D8CE6C3" w14:textId="77777777" w:rsidR="00223F20" w:rsidRDefault="00223F20" w:rsidP="00223F20">
      <w:pPr>
        <w:ind w:firstLine="0"/>
        <w:jc w:val="both"/>
        <w:rPr>
          <w:szCs w:val="28"/>
          <w:lang w:val="uk-UA"/>
        </w:rPr>
      </w:pPr>
    </w:p>
    <w:p w14:paraId="517DB788" w14:textId="77777777" w:rsidR="00223F20" w:rsidRDefault="00223F20" w:rsidP="00DA3A01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першому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5EF6BD70" w14:textId="0D201B42" w:rsidR="00223F20" w:rsidRDefault="00DA3A01" w:rsidP="00DA3A01">
      <w:pPr>
        <w:ind w:firstLine="707"/>
        <w:jc w:val="center"/>
        <w:rPr>
          <w:b/>
          <w:szCs w:val="28"/>
          <w:lang w:val="uk-UA"/>
        </w:rPr>
      </w:pPr>
      <w:r w:rsidRPr="00DA3A01">
        <w:rPr>
          <w:b/>
          <w:szCs w:val="28"/>
          <w:lang w:val="uk-UA"/>
        </w:rPr>
        <w:t>Розгляд проекту титульного списку Управління дорожнього господарства Одеської міської ради на 2022 рік.</w:t>
      </w:r>
    </w:p>
    <w:p w14:paraId="41562DA3" w14:textId="77777777" w:rsidR="00DA3A01" w:rsidRPr="00DA3A01" w:rsidRDefault="00DA3A01" w:rsidP="00223F20">
      <w:pPr>
        <w:ind w:firstLine="707"/>
        <w:jc w:val="both"/>
        <w:rPr>
          <w:b/>
          <w:szCs w:val="28"/>
        </w:rPr>
      </w:pPr>
    </w:p>
    <w:p w14:paraId="3ACE5425" w14:textId="77777777" w:rsidR="00223F20" w:rsidRDefault="00223F20" w:rsidP="00223F20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187EDCD8" w14:textId="206D9362" w:rsidR="00223F20" w:rsidRDefault="00547B53" w:rsidP="00223F20">
      <w:pPr>
        <w:ind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Бахмутова </w:t>
      </w:r>
      <w:r w:rsidR="00A93D36">
        <w:rPr>
          <w:b/>
          <w:szCs w:val="28"/>
          <w:lang w:val="uk-UA"/>
        </w:rPr>
        <w:t xml:space="preserve">Олега </w:t>
      </w:r>
    </w:p>
    <w:p w14:paraId="09FDDD2C" w14:textId="77777777" w:rsidR="00B30B11" w:rsidRPr="00B30B11" w:rsidRDefault="00B30B11" w:rsidP="00B30B11">
      <w:pPr>
        <w:ind w:firstLine="707"/>
        <w:jc w:val="both"/>
        <w:rPr>
          <w:szCs w:val="28"/>
          <w:lang w:val="uk-UA"/>
        </w:rPr>
      </w:pPr>
      <w:r w:rsidRPr="00B30B11">
        <w:rPr>
          <w:szCs w:val="28"/>
          <w:lang w:val="uk-UA"/>
        </w:rPr>
        <w:t>Про розгляд проекту титульного списку ремонту доріг на 2022 рік на суму 370 млн грн.</w:t>
      </w:r>
    </w:p>
    <w:p w14:paraId="72CC1735" w14:textId="77777777" w:rsidR="001F363F" w:rsidRDefault="001F363F" w:rsidP="001F363F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Доповідач повідомив про адреси, за якими планується зробити або завершити ремонт доріг.</w:t>
      </w:r>
    </w:p>
    <w:p w14:paraId="1AA34D5C" w14:textId="77777777" w:rsidR="001F363F" w:rsidRDefault="001F363F" w:rsidP="001F363F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Доповів про строки робіт за адресами: </w:t>
      </w:r>
      <w:proofErr w:type="spellStart"/>
      <w:r>
        <w:rPr>
          <w:color w:val="000000"/>
          <w:szCs w:val="28"/>
          <w:lang w:val="uk-UA"/>
        </w:rPr>
        <w:t>Овідіопольська</w:t>
      </w:r>
      <w:proofErr w:type="spellEnd"/>
      <w:r>
        <w:rPr>
          <w:color w:val="000000"/>
          <w:szCs w:val="28"/>
          <w:lang w:val="uk-UA"/>
        </w:rPr>
        <w:t xml:space="preserve"> дуга (закінчення робіт планується на осінь 2022), Іванівський шляхопровід, вулиця Преображенська (планується початок з 1.02.2022 та триватиме приблизно 3 місяці).</w:t>
      </w:r>
    </w:p>
    <w:p w14:paraId="55EB164C" w14:textId="2A0E8480" w:rsidR="00223F20" w:rsidRPr="00893D32" w:rsidRDefault="00223F20" w:rsidP="00223F20">
      <w:pPr>
        <w:ind w:firstLine="707"/>
        <w:jc w:val="both"/>
        <w:rPr>
          <w:szCs w:val="28"/>
          <w:lang w:val="uk-UA"/>
        </w:rPr>
      </w:pPr>
    </w:p>
    <w:p w14:paraId="79C40858" w14:textId="3361F9BB" w:rsidR="00223F20" w:rsidRDefault="00223F20" w:rsidP="00223F20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70811339" w14:textId="399A8442" w:rsidR="00223F20" w:rsidRPr="00A93D36" w:rsidRDefault="00547B53" w:rsidP="00A93D36">
      <w:pPr>
        <w:ind w:firstLine="708"/>
        <w:jc w:val="both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Обухов</w:t>
      </w:r>
      <w:proofErr w:type="spellEnd"/>
      <w:r>
        <w:rPr>
          <w:b/>
          <w:szCs w:val="28"/>
          <w:lang w:val="uk-UA"/>
        </w:rPr>
        <w:t xml:space="preserve"> </w:t>
      </w:r>
      <w:r w:rsidR="00A93D36">
        <w:rPr>
          <w:b/>
          <w:szCs w:val="28"/>
          <w:lang w:val="uk-UA"/>
        </w:rPr>
        <w:t xml:space="preserve">Петро, </w:t>
      </w:r>
      <w:r>
        <w:rPr>
          <w:b/>
          <w:bCs/>
          <w:color w:val="000000"/>
          <w:szCs w:val="28"/>
          <w:lang w:val="uk-UA"/>
        </w:rPr>
        <w:t xml:space="preserve">Ковальчук </w:t>
      </w:r>
      <w:r w:rsidR="00223F20">
        <w:rPr>
          <w:b/>
          <w:bCs/>
          <w:color w:val="000000"/>
          <w:szCs w:val="28"/>
          <w:lang w:val="uk-UA"/>
        </w:rPr>
        <w:t>Олександра</w:t>
      </w:r>
      <w:r w:rsidR="00A93D36">
        <w:rPr>
          <w:b/>
          <w:bCs/>
          <w:color w:val="000000"/>
          <w:szCs w:val="28"/>
          <w:lang w:val="uk-UA"/>
        </w:rPr>
        <w:t xml:space="preserve">, </w:t>
      </w:r>
      <w:r>
        <w:rPr>
          <w:b/>
          <w:bCs/>
          <w:color w:val="000000"/>
          <w:szCs w:val="28"/>
          <w:lang w:val="uk-UA"/>
        </w:rPr>
        <w:t xml:space="preserve">Шумахер </w:t>
      </w:r>
      <w:r w:rsidR="00A93D36">
        <w:rPr>
          <w:b/>
          <w:bCs/>
          <w:color w:val="000000"/>
          <w:szCs w:val="28"/>
          <w:lang w:val="uk-UA"/>
        </w:rPr>
        <w:t xml:space="preserve">Юрій </w:t>
      </w:r>
    </w:p>
    <w:p w14:paraId="58009807" w14:textId="653E693C" w:rsidR="00223F20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</w:t>
      </w:r>
      <w:r w:rsidR="001F363F">
        <w:rPr>
          <w:color w:val="000000"/>
          <w:szCs w:val="28"/>
          <w:lang w:val="uk-UA"/>
        </w:rPr>
        <w:t>лександра</w:t>
      </w:r>
      <w:r>
        <w:rPr>
          <w:color w:val="000000"/>
          <w:szCs w:val="28"/>
          <w:lang w:val="uk-UA"/>
        </w:rPr>
        <w:t xml:space="preserve"> </w:t>
      </w:r>
      <w:r w:rsidR="00A93D36">
        <w:rPr>
          <w:color w:val="000000"/>
          <w:szCs w:val="28"/>
          <w:lang w:val="uk-UA"/>
        </w:rPr>
        <w:t xml:space="preserve">задала питання </w:t>
      </w:r>
      <w:r w:rsidR="00A8584B">
        <w:rPr>
          <w:color w:val="000000"/>
          <w:szCs w:val="28"/>
          <w:lang w:val="uk-UA"/>
        </w:rPr>
        <w:t xml:space="preserve">щодо проекту озеленення біля Ланжеронівської Арки, </w:t>
      </w:r>
      <w:r w:rsidR="00A93D36">
        <w:rPr>
          <w:color w:val="000000"/>
          <w:szCs w:val="28"/>
          <w:lang w:val="uk-UA"/>
        </w:rPr>
        <w:t>щодо планів по ремонту вулиці Толбухіна</w:t>
      </w:r>
      <w:r w:rsidR="00A8584B">
        <w:rPr>
          <w:color w:val="000000"/>
          <w:szCs w:val="28"/>
          <w:lang w:val="uk-UA"/>
        </w:rPr>
        <w:t>, щодо доцільності витрачати коштів на нові проектування, враховуючи, що грошей катастрофічн</w:t>
      </w:r>
      <w:r w:rsidR="001F363F">
        <w:rPr>
          <w:color w:val="000000"/>
          <w:szCs w:val="28"/>
          <w:lang w:val="uk-UA"/>
        </w:rPr>
        <w:t>о</w:t>
      </w:r>
      <w:r w:rsidR="00A8584B">
        <w:rPr>
          <w:color w:val="000000"/>
          <w:szCs w:val="28"/>
          <w:lang w:val="uk-UA"/>
        </w:rPr>
        <w:t xml:space="preserve"> не вистачає, та вже є в наявності багато розроблених проектів.</w:t>
      </w:r>
    </w:p>
    <w:p w14:paraId="747C1369" w14:textId="77777777" w:rsidR="00223F20" w:rsidRDefault="00223F20" w:rsidP="00223F20">
      <w:pPr>
        <w:ind w:firstLine="707"/>
        <w:jc w:val="both"/>
        <w:rPr>
          <w:b/>
          <w:sz w:val="32"/>
          <w:szCs w:val="32"/>
          <w:lang w:val="uk-UA"/>
        </w:rPr>
      </w:pPr>
    </w:p>
    <w:p w14:paraId="3E9E947F" w14:textId="77777777" w:rsidR="00223F20" w:rsidRPr="000C49B7" w:rsidRDefault="00223F20" w:rsidP="00223F20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другому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09B5EA0E" w14:textId="77777777" w:rsidR="00DA3A01" w:rsidRPr="00DA3A01" w:rsidRDefault="00DA3A01" w:rsidP="00DA3A01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center"/>
        <w:rPr>
          <w:b/>
          <w:lang w:val="uk-UA"/>
        </w:rPr>
      </w:pPr>
      <w:r w:rsidRPr="00DA3A01">
        <w:rPr>
          <w:b/>
          <w:lang w:val="uk-UA"/>
        </w:rPr>
        <w:t xml:space="preserve">Розгляд проекту рішення </w:t>
      </w:r>
      <w:r w:rsidRPr="00DA3A01">
        <w:rPr>
          <w:b/>
        </w:rPr>
        <w:t>«</w:t>
      </w:r>
      <w:r w:rsidRPr="00DA3A01">
        <w:rPr>
          <w:b/>
          <w:lang w:val="uk-UA"/>
        </w:rPr>
        <w:t>Про затвердження Порядку надання громадянам дозволів на встановлення металевих збірно-розбірних гаражів у масивах багатоквартирної житлової забудови в м. Одеса.»</w:t>
      </w:r>
    </w:p>
    <w:p w14:paraId="75EC6A46" w14:textId="77777777" w:rsidR="00DA3A01" w:rsidRPr="00DA3A01" w:rsidRDefault="00DA3A01" w:rsidP="00223F20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16059950" w14:textId="77777777" w:rsidR="00547B53" w:rsidRPr="002C559E" w:rsidRDefault="00547B53" w:rsidP="00547B53">
      <w:pPr>
        <w:ind w:firstLine="707"/>
        <w:jc w:val="both"/>
        <w:rPr>
          <w:b/>
          <w:szCs w:val="28"/>
          <w:lang w:val="uk-UA"/>
        </w:rPr>
      </w:pPr>
      <w:r w:rsidRPr="002C559E">
        <w:rPr>
          <w:b/>
          <w:szCs w:val="28"/>
          <w:lang w:val="uk-UA"/>
        </w:rPr>
        <w:t>СЛУХАЛИ:</w:t>
      </w:r>
    </w:p>
    <w:p w14:paraId="6FD75C77" w14:textId="77777777" w:rsidR="00547B53" w:rsidRPr="002C559E" w:rsidRDefault="00547B53" w:rsidP="00547B53">
      <w:pPr>
        <w:pStyle w:val="a3"/>
        <w:ind w:left="435" w:firstLine="272"/>
        <w:jc w:val="both"/>
        <w:rPr>
          <w:b/>
          <w:szCs w:val="28"/>
          <w:lang w:val="uk-UA"/>
        </w:rPr>
      </w:pPr>
      <w:r w:rsidRPr="002C559E">
        <w:rPr>
          <w:b/>
          <w:szCs w:val="28"/>
          <w:lang w:val="uk-UA"/>
        </w:rPr>
        <w:t>Обухова Петра</w:t>
      </w:r>
    </w:p>
    <w:p w14:paraId="3403293B" w14:textId="77777777" w:rsidR="00547B53" w:rsidRPr="002C559E" w:rsidRDefault="00547B53" w:rsidP="00547B53">
      <w:pPr>
        <w:ind w:firstLine="707"/>
        <w:jc w:val="both"/>
        <w:rPr>
          <w:szCs w:val="28"/>
          <w:lang w:val="uk-UA"/>
        </w:rPr>
      </w:pPr>
      <w:r w:rsidRPr="002C559E">
        <w:rPr>
          <w:szCs w:val="28"/>
          <w:lang w:val="uk-UA"/>
        </w:rPr>
        <w:t>Про затвердження Порядку надання громадянам дозволів на встановлення тимчасових металевих збірно-розбірних гаражів у масивах багатоквартирної житлової забудови в м. Одеса</w:t>
      </w:r>
    </w:p>
    <w:p w14:paraId="71084467" w14:textId="77777777" w:rsidR="00223F20" w:rsidRDefault="00223F20" w:rsidP="00223F20">
      <w:pPr>
        <w:ind w:firstLine="707"/>
        <w:jc w:val="both"/>
        <w:rPr>
          <w:szCs w:val="28"/>
          <w:lang w:val="uk-UA"/>
        </w:rPr>
      </w:pPr>
    </w:p>
    <w:p w14:paraId="5E90096C" w14:textId="77777777" w:rsidR="00547B53" w:rsidRPr="002C559E" w:rsidRDefault="00547B53" w:rsidP="00547B53">
      <w:pPr>
        <w:ind w:firstLine="708"/>
        <w:jc w:val="both"/>
        <w:rPr>
          <w:b/>
          <w:szCs w:val="28"/>
          <w:lang w:val="uk-UA"/>
        </w:rPr>
      </w:pPr>
      <w:r w:rsidRPr="002C559E">
        <w:rPr>
          <w:b/>
          <w:szCs w:val="28"/>
          <w:lang w:val="uk-UA"/>
        </w:rPr>
        <w:t>ВИСТУПИЛИ:</w:t>
      </w:r>
    </w:p>
    <w:p w14:paraId="56C666F3" w14:textId="64454647" w:rsidR="00547B53" w:rsidRPr="002C559E" w:rsidRDefault="00547B53" w:rsidP="00547B53">
      <w:pPr>
        <w:jc w:val="both"/>
        <w:rPr>
          <w:b/>
          <w:bCs/>
          <w:color w:val="000000"/>
          <w:szCs w:val="28"/>
          <w:lang w:val="uk-UA"/>
        </w:rPr>
      </w:pPr>
      <w:r w:rsidRPr="002C559E">
        <w:rPr>
          <w:b/>
          <w:bCs/>
          <w:color w:val="000000"/>
          <w:szCs w:val="28"/>
          <w:lang w:val="uk-UA"/>
        </w:rPr>
        <w:t>Корольов Марат</w:t>
      </w:r>
      <w:r>
        <w:rPr>
          <w:b/>
          <w:bCs/>
          <w:color w:val="000000"/>
          <w:szCs w:val="28"/>
          <w:lang w:val="uk-UA"/>
        </w:rPr>
        <w:t xml:space="preserve">, </w:t>
      </w:r>
      <w:r w:rsidRPr="002C559E">
        <w:rPr>
          <w:b/>
          <w:bCs/>
          <w:color w:val="000000"/>
          <w:szCs w:val="28"/>
          <w:lang w:val="uk-UA"/>
        </w:rPr>
        <w:t xml:space="preserve">Обухов Петро, Ковальчук Олександра, </w:t>
      </w:r>
      <w:proofErr w:type="spellStart"/>
      <w:r w:rsidRPr="002C559E">
        <w:rPr>
          <w:b/>
          <w:bCs/>
          <w:color w:val="000000"/>
          <w:szCs w:val="28"/>
          <w:lang w:val="uk-UA"/>
        </w:rPr>
        <w:t>Шумахер</w:t>
      </w:r>
      <w:proofErr w:type="spellEnd"/>
      <w:r w:rsidRPr="002C559E">
        <w:rPr>
          <w:b/>
          <w:bCs/>
          <w:color w:val="000000"/>
          <w:szCs w:val="28"/>
          <w:lang w:val="uk-UA"/>
        </w:rPr>
        <w:t xml:space="preserve"> Юрій </w:t>
      </w:r>
    </w:p>
    <w:p w14:paraId="500E484B" w14:textId="77777777" w:rsidR="00223F20" w:rsidRPr="00440F75" w:rsidRDefault="00223F20" w:rsidP="00223F20">
      <w:pPr>
        <w:jc w:val="both"/>
        <w:rPr>
          <w:bCs/>
          <w:color w:val="000000"/>
          <w:szCs w:val="28"/>
          <w:lang w:val="uk-UA"/>
        </w:rPr>
      </w:pPr>
    </w:p>
    <w:p w14:paraId="1D425922" w14:textId="599C3644" w:rsidR="00223F20" w:rsidRDefault="00574632" w:rsidP="001F363F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Петро </w:t>
      </w: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 w:rsidR="00223F20">
        <w:rPr>
          <w:color w:val="000000"/>
          <w:szCs w:val="28"/>
          <w:lang w:val="uk-UA"/>
        </w:rPr>
        <w:t xml:space="preserve"> розпові</w:t>
      </w:r>
      <w:r>
        <w:rPr>
          <w:color w:val="000000"/>
          <w:szCs w:val="28"/>
          <w:lang w:val="uk-UA"/>
        </w:rPr>
        <w:t>в</w:t>
      </w:r>
      <w:r w:rsidR="00223F20">
        <w:rPr>
          <w:color w:val="000000"/>
          <w:szCs w:val="28"/>
          <w:lang w:val="uk-UA"/>
        </w:rPr>
        <w:t xml:space="preserve"> про основні </w:t>
      </w:r>
      <w:r>
        <w:rPr>
          <w:color w:val="000000"/>
          <w:szCs w:val="28"/>
          <w:lang w:val="uk-UA"/>
        </w:rPr>
        <w:t>правила установки гаражів:</w:t>
      </w:r>
    </w:p>
    <w:p w14:paraId="58DAAFBC" w14:textId="17B50013" w:rsidR="00574632" w:rsidRDefault="00574632" w:rsidP="00574632">
      <w:pPr>
        <w:pStyle w:val="a3"/>
        <w:numPr>
          <w:ilvl w:val="0"/>
          <w:numId w:val="8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Дозвіл видається лише на 3 роки;</w:t>
      </w:r>
    </w:p>
    <w:p w14:paraId="15D0A183" w14:textId="270B2BF6" w:rsidR="00574632" w:rsidRDefault="00574632" w:rsidP="00574632">
      <w:pPr>
        <w:pStyle w:val="a3"/>
        <w:numPr>
          <w:ilvl w:val="0"/>
          <w:numId w:val="8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Гараж неможливо продати/подарувати/успадкувати;</w:t>
      </w:r>
    </w:p>
    <w:p w14:paraId="72A24139" w14:textId="25A99832" w:rsidR="00574632" w:rsidRDefault="00574632" w:rsidP="00574632">
      <w:pPr>
        <w:pStyle w:val="a3"/>
        <w:numPr>
          <w:ilvl w:val="0"/>
          <w:numId w:val="8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Користуватися таким гаражом може тільки людина з інвалідністю, для </w:t>
      </w:r>
      <w:r w:rsidR="00B30B11">
        <w:rPr>
          <w:color w:val="000000"/>
          <w:szCs w:val="28"/>
          <w:lang w:val="uk-UA"/>
        </w:rPr>
        <w:t>зберігання свого спец-транспорту;</w:t>
      </w:r>
    </w:p>
    <w:p w14:paraId="103A778B" w14:textId="50A5FC44" w:rsidR="00B30B11" w:rsidRDefault="00B30B11" w:rsidP="00B30B11">
      <w:pPr>
        <w:pStyle w:val="a3"/>
        <w:numPr>
          <w:ilvl w:val="0"/>
          <w:numId w:val="8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Обов’язкова наявність паспорта-прив’язки та погодження Департаменту архітектури.</w:t>
      </w:r>
    </w:p>
    <w:p w14:paraId="0503BFAB" w14:textId="018311AB" w:rsidR="00FF5341" w:rsidRDefault="00FF5341" w:rsidP="00FF5341">
      <w:pPr>
        <w:jc w:val="both"/>
        <w:rPr>
          <w:color w:val="000000"/>
          <w:szCs w:val="28"/>
          <w:lang w:val="uk-UA"/>
        </w:rPr>
      </w:pPr>
    </w:p>
    <w:p w14:paraId="0389F993" w14:textId="64FAB59B" w:rsidR="00FF5341" w:rsidRDefault="00FF5341" w:rsidP="00FF5341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Олександра Ковальчук зазначила важливість проведенні інвентаризації існуючих гаражів та підстав користування ними станом на теперішній час.</w:t>
      </w:r>
      <w:r w:rsidR="00047611">
        <w:rPr>
          <w:color w:val="000000"/>
          <w:szCs w:val="28"/>
          <w:lang w:val="uk-UA"/>
        </w:rPr>
        <w:t xml:space="preserve"> Також запропонувала обговорення таких питань саме мешканцями дворів.</w:t>
      </w:r>
    </w:p>
    <w:p w14:paraId="7018D369" w14:textId="77777777" w:rsidR="00FF5341" w:rsidRPr="00FF5341" w:rsidRDefault="00FF5341" w:rsidP="00FF5341">
      <w:pPr>
        <w:jc w:val="both"/>
        <w:rPr>
          <w:color w:val="000000"/>
          <w:szCs w:val="28"/>
          <w:lang w:val="uk-UA"/>
        </w:rPr>
      </w:pPr>
    </w:p>
    <w:p w14:paraId="1C498731" w14:textId="4BD69E76" w:rsidR="00FF5341" w:rsidRPr="00FF5341" w:rsidRDefault="00FF5341" w:rsidP="00FF5341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Марат Корольов повідомив про плани щодо демонтажу існуючих гаражів.</w:t>
      </w:r>
    </w:p>
    <w:p w14:paraId="4D801D0D" w14:textId="77777777" w:rsidR="00223F20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</w:p>
    <w:p w14:paraId="32FFE0AB" w14:textId="77777777" w:rsidR="00547B53" w:rsidRPr="002C559E" w:rsidRDefault="00547B53" w:rsidP="00547B53">
      <w:pPr>
        <w:pStyle w:val="a3"/>
        <w:ind w:left="0" w:firstLine="707"/>
        <w:jc w:val="both"/>
        <w:rPr>
          <w:b/>
          <w:szCs w:val="28"/>
          <w:lang w:val="uk-UA"/>
        </w:rPr>
      </w:pPr>
      <w:r w:rsidRPr="002C559E">
        <w:rPr>
          <w:b/>
          <w:szCs w:val="28"/>
          <w:lang w:val="uk-UA"/>
        </w:rPr>
        <w:t>ВИСНОВКИ ТА РЕКОМЕНДАЦІЇ:</w:t>
      </w:r>
    </w:p>
    <w:p w14:paraId="1D5AC150" w14:textId="77777777" w:rsidR="00547B53" w:rsidRPr="002C559E" w:rsidRDefault="00547B53" w:rsidP="00547B53">
      <w:pPr>
        <w:ind w:firstLine="707"/>
        <w:jc w:val="both"/>
        <w:rPr>
          <w:szCs w:val="28"/>
          <w:lang w:val="uk-UA"/>
        </w:rPr>
      </w:pPr>
      <w:r w:rsidRPr="002C559E">
        <w:rPr>
          <w:szCs w:val="28"/>
          <w:lang w:val="uk-UA"/>
        </w:rPr>
        <w:t xml:space="preserve">Рекомендувати внести в порядок денний </w:t>
      </w:r>
      <w:r w:rsidRPr="002C559E">
        <w:rPr>
          <w:color w:val="1B1D1F"/>
          <w:szCs w:val="28"/>
          <w:shd w:val="clear" w:color="auto" w:fill="FFFFFF"/>
          <w:lang w:val="uk-UA"/>
        </w:rPr>
        <w:t>XІІ</w:t>
      </w:r>
      <w:r w:rsidRPr="002C559E">
        <w:rPr>
          <w:szCs w:val="28"/>
          <w:lang w:val="uk-UA"/>
        </w:rPr>
        <w:t xml:space="preserve"> сесії Одеській міської ради проєкт рішення «Про затвердження Порядку надання громадянам дозволів на встановлення тимчасових металевих збірно-розбірних гаражів у масивах багатоквартирної житлової забудови в м. Одеса.»</w:t>
      </w:r>
    </w:p>
    <w:p w14:paraId="3DB6CE96" w14:textId="77777777" w:rsidR="00547B53" w:rsidRPr="002C559E" w:rsidRDefault="00547B53" w:rsidP="00547B53">
      <w:pPr>
        <w:pStyle w:val="a3"/>
        <w:ind w:left="435" w:firstLine="272"/>
        <w:jc w:val="both"/>
        <w:rPr>
          <w:szCs w:val="28"/>
          <w:lang w:val="uk-UA"/>
        </w:rPr>
      </w:pPr>
    </w:p>
    <w:p w14:paraId="53EA9AB2" w14:textId="77777777" w:rsidR="00547B53" w:rsidRPr="002C559E" w:rsidRDefault="00547B53" w:rsidP="00547B53">
      <w:pPr>
        <w:ind w:firstLine="707"/>
        <w:jc w:val="both"/>
        <w:rPr>
          <w:b/>
          <w:sz w:val="32"/>
          <w:szCs w:val="32"/>
          <w:lang w:val="uk-UA"/>
        </w:rPr>
      </w:pPr>
      <w:r w:rsidRPr="002C559E">
        <w:rPr>
          <w:b/>
          <w:sz w:val="32"/>
          <w:szCs w:val="32"/>
          <w:lang w:val="uk-UA"/>
        </w:rPr>
        <w:t>Голосували:</w:t>
      </w:r>
    </w:p>
    <w:p w14:paraId="6A3D7222" w14:textId="77777777" w:rsidR="00547B53" w:rsidRPr="002C559E" w:rsidRDefault="00547B53" w:rsidP="00547B53">
      <w:pPr>
        <w:ind w:firstLine="708"/>
        <w:jc w:val="both"/>
        <w:rPr>
          <w:b/>
          <w:szCs w:val="28"/>
          <w:lang w:val="uk-UA"/>
        </w:rPr>
      </w:pPr>
      <w:r w:rsidRPr="002C559E">
        <w:rPr>
          <w:szCs w:val="28"/>
          <w:lang w:val="uk-UA"/>
        </w:rPr>
        <w:t xml:space="preserve">За – 3 (Обухов Петро, Ковальчук Олександра, </w:t>
      </w:r>
      <w:r w:rsidRPr="002C559E">
        <w:rPr>
          <w:bCs/>
          <w:color w:val="000000"/>
          <w:szCs w:val="28"/>
          <w:lang w:val="uk-UA"/>
        </w:rPr>
        <w:t>Шумахер Юрій</w:t>
      </w:r>
      <w:r w:rsidRPr="002C559E">
        <w:rPr>
          <w:szCs w:val="28"/>
          <w:lang w:val="uk-UA"/>
        </w:rPr>
        <w:t>).</w:t>
      </w:r>
    </w:p>
    <w:p w14:paraId="52506987" w14:textId="77777777" w:rsidR="00547B53" w:rsidRPr="002C559E" w:rsidRDefault="00547B53" w:rsidP="00547B53">
      <w:pPr>
        <w:ind w:firstLine="708"/>
        <w:jc w:val="both"/>
        <w:rPr>
          <w:szCs w:val="28"/>
          <w:lang w:val="uk-UA"/>
        </w:rPr>
      </w:pPr>
      <w:r w:rsidRPr="002C559E">
        <w:rPr>
          <w:szCs w:val="28"/>
          <w:lang w:val="uk-UA"/>
        </w:rPr>
        <w:t>Проти – 0</w:t>
      </w:r>
    </w:p>
    <w:p w14:paraId="71ED3E73" w14:textId="77777777" w:rsidR="00547B53" w:rsidRPr="002C559E" w:rsidRDefault="00547B53" w:rsidP="00547B53">
      <w:pPr>
        <w:ind w:firstLine="708"/>
        <w:jc w:val="both"/>
        <w:rPr>
          <w:szCs w:val="28"/>
          <w:lang w:val="uk-UA"/>
        </w:rPr>
      </w:pPr>
      <w:r w:rsidRPr="002C559E">
        <w:rPr>
          <w:szCs w:val="28"/>
          <w:lang w:val="uk-UA"/>
        </w:rPr>
        <w:t>Утримались – 0</w:t>
      </w:r>
    </w:p>
    <w:p w14:paraId="3581BCE3" w14:textId="77777777" w:rsidR="00547B53" w:rsidRPr="002C559E" w:rsidRDefault="00547B53" w:rsidP="00547B53">
      <w:pPr>
        <w:ind w:left="708"/>
        <w:jc w:val="both"/>
        <w:rPr>
          <w:szCs w:val="28"/>
          <w:lang w:val="uk-UA"/>
        </w:rPr>
      </w:pPr>
    </w:p>
    <w:p w14:paraId="4D3814B9" w14:textId="77777777" w:rsidR="00547B53" w:rsidRPr="002C559E" w:rsidRDefault="00547B53" w:rsidP="00547B53">
      <w:pPr>
        <w:ind w:firstLine="708"/>
        <w:jc w:val="both"/>
        <w:rPr>
          <w:b/>
          <w:szCs w:val="28"/>
          <w:u w:val="single"/>
          <w:lang w:val="uk-UA"/>
        </w:rPr>
      </w:pPr>
      <w:r w:rsidRPr="002C559E">
        <w:rPr>
          <w:b/>
          <w:szCs w:val="28"/>
          <w:u w:val="single"/>
          <w:lang w:val="uk-UA"/>
        </w:rPr>
        <w:t>Рішення прийнято</w:t>
      </w:r>
    </w:p>
    <w:p w14:paraId="43DDCACB" w14:textId="7B7FE940" w:rsidR="00223F20" w:rsidRDefault="00223F20" w:rsidP="00223F20">
      <w:pPr>
        <w:ind w:left="-284" w:firstLine="568"/>
        <w:jc w:val="center"/>
        <w:rPr>
          <w:color w:val="000000"/>
          <w:szCs w:val="28"/>
        </w:rPr>
      </w:pPr>
    </w:p>
    <w:p w14:paraId="7524399A" w14:textId="09C2C4CE" w:rsidR="00547B53" w:rsidRDefault="00547B53" w:rsidP="00223F20">
      <w:pPr>
        <w:ind w:left="-284" w:firstLine="568"/>
        <w:jc w:val="center"/>
        <w:rPr>
          <w:color w:val="000000"/>
          <w:szCs w:val="28"/>
        </w:rPr>
      </w:pPr>
    </w:p>
    <w:p w14:paraId="1004D00E" w14:textId="77777777" w:rsidR="00547B53" w:rsidRPr="00094C2E" w:rsidRDefault="00547B53" w:rsidP="00223F20">
      <w:pPr>
        <w:ind w:left="-284" w:firstLine="568"/>
        <w:jc w:val="center"/>
        <w:rPr>
          <w:color w:val="000000"/>
          <w:szCs w:val="28"/>
        </w:rPr>
      </w:pPr>
    </w:p>
    <w:p w14:paraId="2EB9A38A" w14:textId="05698176" w:rsidR="00223F20" w:rsidRPr="00A754D6" w:rsidRDefault="00223F20" w:rsidP="00223F20">
      <w:pPr>
        <w:ind w:left="-284" w:firstLine="568"/>
        <w:rPr>
          <w:color w:val="000000"/>
          <w:szCs w:val="28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</w:t>
      </w:r>
      <w:r w:rsidR="00AC0408">
        <w:rPr>
          <w:color w:val="000000"/>
          <w:szCs w:val="28"/>
          <w:lang w:val="uk-UA"/>
        </w:rPr>
        <w:t xml:space="preserve">                               </w:t>
      </w:r>
      <w:r w:rsidRPr="0035365C">
        <w:rPr>
          <w:color w:val="000000"/>
          <w:szCs w:val="28"/>
          <w:lang w:val="uk-UA"/>
        </w:rPr>
        <w:t>П</w:t>
      </w:r>
      <w:r w:rsidR="001F363F">
        <w:rPr>
          <w:color w:val="000000"/>
          <w:szCs w:val="28"/>
          <w:lang w:val="uk-UA"/>
        </w:rPr>
        <w:t>етро</w:t>
      </w:r>
      <w:r>
        <w:rPr>
          <w:color w:val="000000"/>
          <w:szCs w:val="28"/>
          <w:lang w:val="uk-UA"/>
        </w:rPr>
        <w:t xml:space="preserve"> </w:t>
      </w:r>
      <w:r w:rsidRPr="0035365C">
        <w:rPr>
          <w:color w:val="000000"/>
          <w:szCs w:val="28"/>
          <w:lang w:val="uk-UA"/>
        </w:rPr>
        <w:t>О</w:t>
      </w:r>
      <w:r w:rsidR="001F363F">
        <w:rPr>
          <w:color w:val="000000"/>
          <w:szCs w:val="28"/>
          <w:lang w:val="uk-UA"/>
        </w:rPr>
        <w:t>БУХОВ</w:t>
      </w:r>
    </w:p>
    <w:p w14:paraId="22C3BE26" w14:textId="77777777" w:rsidR="00223F20" w:rsidRPr="00A754D6" w:rsidRDefault="00223F20" w:rsidP="00223F20">
      <w:pPr>
        <w:ind w:left="-284" w:firstLine="568"/>
        <w:rPr>
          <w:color w:val="000000"/>
          <w:szCs w:val="28"/>
        </w:rPr>
      </w:pPr>
    </w:p>
    <w:p w14:paraId="4A62898D" w14:textId="77777777" w:rsidR="00223F20" w:rsidRPr="00A754D6" w:rsidRDefault="00223F20" w:rsidP="00223F20">
      <w:pPr>
        <w:ind w:left="-284" w:firstLine="568"/>
        <w:rPr>
          <w:color w:val="000000"/>
          <w:szCs w:val="28"/>
        </w:rPr>
      </w:pPr>
    </w:p>
    <w:p w14:paraId="14393593" w14:textId="3402219B" w:rsidR="005F62E2" w:rsidRPr="00B8146B" w:rsidRDefault="000C49B7" w:rsidP="00B8146B">
      <w:pPr>
        <w:ind w:left="-284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Секретар комісії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bookmarkStart w:id="0" w:name="_GoBack"/>
      <w:bookmarkEnd w:id="0"/>
      <w:r w:rsidR="00223F20">
        <w:rPr>
          <w:color w:val="000000"/>
          <w:szCs w:val="28"/>
          <w:lang w:val="uk-UA"/>
        </w:rPr>
        <w:t>О</w:t>
      </w:r>
      <w:r w:rsidR="001F363F">
        <w:rPr>
          <w:color w:val="000000"/>
          <w:szCs w:val="28"/>
          <w:lang w:val="uk-UA"/>
        </w:rPr>
        <w:t>лександра КОВАЛЬЧУК</w:t>
      </w:r>
    </w:p>
    <w:sectPr w:rsidR="005F62E2" w:rsidRPr="00B8146B" w:rsidSect="00B30B11">
      <w:pgSz w:w="11906" w:h="16838"/>
      <w:pgMar w:top="7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13C10542"/>
    <w:multiLevelType w:val="hybridMultilevel"/>
    <w:tmpl w:val="C5C823DC"/>
    <w:styleLink w:val="1"/>
    <w:lvl w:ilvl="0" w:tplc="FA786986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EB9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E21E2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E27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A42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A0A4A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0ED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AE3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2EE98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3A87389"/>
    <w:multiLevelType w:val="hybridMultilevel"/>
    <w:tmpl w:val="E08C1964"/>
    <w:lvl w:ilvl="0" w:tplc="E1D0A642">
      <w:start w:val="4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675F"/>
    <w:multiLevelType w:val="hybridMultilevel"/>
    <w:tmpl w:val="C5C823DC"/>
    <w:numStyleLink w:val="1"/>
  </w:abstractNum>
  <w:abstractNum w:abstractNumId="5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D73362"/>
    <w:multiLevelType w:val="hybridMultilevel"/>
    <w:tmpl w:val="D1CAC85E"/>
    <w:lvl w:ilvl="0" w:tplc="74F2EE70">
      <w:start w:val="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10020"/>
    <w:rsid w:val="0004596C"/>
    <w:rsid w:val="00047611"/>
    <w:rsid w:val="00094C2E"/>
    <w:rsid w:val="00097DF5"/>
    <w:rsid w:val="000B142F"/>
    <w:rsid w:val="000C49B7"/>
    <w:rsid w:val="000D1FD6"/>
    <w:rsid w:val="000F26AB"/>
    <w:rsid w:val="00102F70"/>
    <w:rsid w:val="00120AAE"/>
    <w:rsid w:val="001B16C5"/>
    <w:rsid w:val="001C156A"/>
    <w:rsid w:val="001D037A"/>
    <w:rsid w:val="001E491F"/>
    <w:rsid w:val="001F363F"/>
    <w:rsid w:val="001F63BC"/>
    <w:rsid w:val="002168E6"/>
    <w:rsid w:val="002225BA"/>
    <w:rsid w:val="00223F20"/>
    <w:rsid w:val="0024729E"/>
    <w:rsid w:val="00271A56"/>
    <w:rsid w:val="0028598E"/>
    <w:rsid w:val="002B5019"/>
    <w:rsid w:val="002C1A69"/>
    <w:rsid w:val="002D51F1"/>
    <w:rsid w:val="003005AA"/>
    <w:rsid w:val="00310238"/>
    <w:rsid w:val="00316CB1"/>
    <w:rsid w:val="003459AC"/>
    <w:rsid w:val="00370231"/>
    <w:rsid w:val="003B1917"/>
    <w:rsid w:val="003B42B7"/>
    <w:rsid w:val="003E62CD"/>
    <w:rsid w:val="00431259"/>
    <w:rsid w:val="00463765"/>
    <w:rsid w:val="0047701C"/>
    <w:rsid w:val="004D3E9A"/>
    <w:rsid w:val="004D7767"/>
    <w:rsid w:val="004E3975"/>
    <w:rsid w:val="00500C27"/>
    <w:rsid w:val="005167C6"/>
    <w:rsid w:val="00544058"/>
    <w:rsid w:val="00547B53"/>
    <w:rsid w:val="005500CA"/>
    <w:rsid w:val="00574632"/>
    <w:rsid w:val="00577C33"/>
    <w:rsid w:val="005A495A"/>
    <w:rsid w:val="005A6BD8"/>
    <w:rsid w:val="005F62E2"/>
    <w:rsid w:val="0060123D"/>
    <w:rsid w:val="00612560"/>
    <w:rsid w:val="006146BD"/>
    <w:rsid w:val="006218CE"/>
    <w:rsid w:val="006A0DA3"/>
    <w:rsid w:val="006E387E"/>
    <w:rsid w:val="00720CD7"/>
    <w:rsid w:val="007334C9"/>
    <w:rsid w:val="00743AFA"/>
    <w:rsid w:val="00761905"/>
    <w:rsid w:val="007B3427"/>
    <w:rsid w:val="007C7245"/>
    <w:rsid w:val="007D6C34"/>
    <w:rsid w:val="00813EC7"/>
    <w:rsid w:val="008227DB"/>
    <w:rsid w:val="00844C19"/>
    <w:rsid w:val="00882B6B"/>
    <w:rsid w:val="00886996"/>
    <w:rsid w:val="008C4F6F"/>
    <w:rsid w:val="008C7FC7"/>
    <w:rsid w:val="008D491D"/>
    <w:rsid w:val="008D7970"/>
    <w:rsid w:val="008F0181"/>
    <w:rsid w:val="008F29BE"/>
    <w:rsid w:val="008F3B16"/>
    <w:rsid w:val="00926E1D"/>
    <w:rsid w:val="00926E8F"/>
    <w:rsid w:val="00932C5E"/>
    <w:rsid w:val="00936E1B"/>
    <w:rsid w:val="009442A5"/>
    <w:rsid w:val="00960541"/>
    <w:rsid w:val="00982E89"/>
    <w:rsid w:val="0099000D"/>
    <w:rsid w:val="009C5E5F"/>
    <w:rsid w:val="009E2E72"/>
    <w:rsid w:val="009F103E"/>
    <w:rsid w:val="009F3ABA"/>
    <w:rsid w:val="00A35B9F"/>
    <w:rsid w:val="00A4325F"/>
    <w:rsid w:val="00A6082D"/>
    <w:rsid w:val="00A70DB5"/>
    <w:rsid w:val="00A74268"/>
    <w:rsid w:val="00A8584B"/>
    <w:rsid w:val="00A9203C"/>
    <w:rsid w:val="00A93D36"/>
    <w:rsid w:val="00AA69D9"/>
    <w:rsid w:val="00AC0408"/>
    <w:rsid w:val="00AF14A9"/>
    <w:rsid w:val="00AF3A2C"/>
    <w:rsid w:val="00B043CB"/>
    <w:rsid w:val="00B20FB5"/>
    <w:rsid w:val="00B218D7"/>
    <w:rsid w:val="00B30B11"/>
    <w:rsid w:val="00B47E01"/>
    <w:rsid w:val="00B8146B"/>
    <w:rsid w:val="00B871D7"/>
    <w:rsid w:val="00BA59B5"/>
    <w:rsid w:val="00BB0BE2"/>
    <w:rsid w:val="00C21AEF"/>
    <w:rsid w:val="00C70D8B"/>
    <w:rsid w:val="00C735D0"/>
    <w:rsid w:val="00C868C1"/>
    <w:rsid w:val="00C941AD"/>
    <w:rsid w:val="00CB3698"/>
    <w:rsid w:val="00CB3A69"/>
    <w:rsid w:val="00CB769F"/>
    <w:rsid w:val="00CD5E0B"/>
    <w:rsid w:val="00CD67BB"/>
    <w:rsid w:val="00CE51C1"/>
    <w:rsid w:val="00D01C2A"/>
    <w:rsid w:val="00D078EA"/>
    <w:rsid w:val="00D07917"/>
    <w:rsid w:val="00DA3A01"/>
    <w:rsid w:val="00DB5CCE"/>
    <w:rsid w:val="00DF1BAA"/>
    <w:rsid w:val="00E34288"/>
    <w:rsid w:val="00E66578"/>
    <w:rsid w:val="00E72FCD"/>
    <w:rsid w:val="00E97CF6"/>
    <w:rsid w:val="00EC4630"/>
    <w:rsid w:val="00ED2980"/>
    <w:rsid w:val="00EE032C"/>
    <w:rsid w:val="00EF1C2A"/>
    <w:rsid w:val="00F03506"/>
    <w:rsid w:val="00F15DEB"/>
    <w:rsid w:val="00F206FB"/>
    <w:rsid w:val="00F60370"/>
    <w:rsid w:val="00F6557E"/>
    <w:rsid w:val="00F8401A"/>
    <w:rsid w:val="00F96793"/>
    <w:rsid w:val="00FD4AEE"/>
    <w:rsid w:val="00FD5897"/>
    <w:rsid w:val="00FE62EE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57463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57463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4</cp:revision>
  <cp:lastPrinted>2021-02-04T08:33:00Z</cp:lastPrinted>
  <dcterms:created xsi:type="dcterms:W3CDTF">2022-01-26T11:10:00Z</dcterms:created>
  <dcterms:modified xsi:type="dcterms:W3CDTF">2022-01-26T11:13:00Z</dcterms:modified>
</cp:coreProperties>
</file>