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BE" w:rsidRPr="00647B74" w:rsidRDefault="00806CBE" w:rsidP="00806CBE">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74F19FDB" wp14:editId="748E864C">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806CBE" w:rsidRPr="00647B74" w:rsidRDefault="00806CBE" w:rsidP="00806CBE">
      <w:pPr>
        <w:rPr>
          <w:rFonts w:ascii="Times New Roman" w:eastAsia="Calibri" w:hAnsi="Times New Roman" w:cs="Times New Roman"/>
          <w:b/>
          <w:sz w:val="48"/>
          <w:szCs w:val="32"/>
          <w:lang w:val="uk-UA" w:eastAsia="ru-RU"/>
        </w:rPr>
      </w:pPr>
    </w:p>
    <w:p w:rsidR="00806CBE" w:rsidRPr="00647B74" w:rsidRDefault="00806CBE" w:rsidP="00806CBE">
      <w:pPr>
        <w:ind w:right="-143"/>
        <w:rPr>
          <w:rFonts w:ascii="Times New Roman" w:eastAsia="Calibri" w:hAnsi="Times New Roman" w:cs="Times New Roman"/>
          <w:b/>
          <w:sz w:val="32"/>
          <w:szCs w:val="32"/>
          <w:lang w:val="uk-UA" w:eastAsia="ru-RU"/>
        </w:rPr>
      </w:pPr>
    </w:p>
    <w:p w:rsidR="00806CBE" w:rsidRPr="00647B74" w:rsidRDefault="00806CBE" w:rsidP="00806CBE">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806CBE" w:rsidRPr="00647B74" w:rsidRDefault="00806CBE" w:rsidP="00806CBE">
      <w:pPr>
        <w:ind w:right="-143"/>
        <w:rPr>
          <w:rFonts w:ascii="Times New Roman" w:eastAsia="Calibri" w:hAnsi="Times New Roman" w:cs="Times New Roman"/>
          <w:b/>
          <w:sz w:val="16"/>
          <w:szCs w:val="16"/>
          <w:lang w:val="uk-UA" w:eastAsia="ru-RU"/>
        </w:rPr>
      </w:pPr>
    </w:p>
    <w:p w:rsidR="00806CBE" w:rsidRPr="00647B74" w:rsidRDefault="00806CBE" w:rsidP="00806CBE">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806CBE" w:rsidRPr="00647B74" w:rsidRDefault="00806CBE" w:rsidP="00806CBE">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806CBE" w:rsidRPr="00647B74" w:rsidTr="00B6322C">
        <w:tc>
          <w:tcPr>
            <w:tcW w:w="9463" w:type="dxa"/>
            <w:tcBorders>
              <w:top w:val="nil"/>
              <w:left w:val="nil"/>
              <w:bottom w:val="thinThickMediumGap" w:sz="18" w:space="0" w:color="auto"/>
              <w:right w:val="nil"/>
            </w:tcBorders>
            <w:vAlign w:val="center"/>
          </w:tcPr>
          <w:p w:rsidR="00806CBE" w:rsidRDefault="00806CBE" w:rsidP="00B6322C">
            <w:pPr>
              <w:ind w:left="-56" w:firstLine="0"/>
              <w:jc w:val="center"/>
              <w:rPr>
                <w:rFonts w:ascii="Times New Roman" w:eastAsia="Calibri" w:hAnsi="Times New Roman" w:cs="Times New Roman"/>
                <w:b/>
                <w:szCs w:val="26"/>
                <w:lang w:val="uk-UA" w:eastAsia="ru-RU"/>
              </w:rPr>
            </w:pPr>
          </w:p>
          <w:p w:rsidR="00806CBE" w:rsidRPr="00647B74" w:rsidRDefault="00806CBE" w:rsidP="00B6322C">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806CBE" w:rsidRPr="00647B74" w:rsidRDefault="00806CBE" w:rsidP="00806CBE">
      <w:pPr>
        <w:jc w:val="both"/>
        <w:rPr>
          <w:rFonts w:ascii="Times New Roman" w:eastAsia="Calibri" w:hAnsi="Times New Roman" w:cs="Times New Roman"/>
          <w:b/>
          <w:sz w:val="20"/>
          <w:szCs w:val="26"/>
          <w:lang w:val="uk-UA" w:eastAsia="ru-RU"/>
        </w:rPr>
      </w:pPr>
    </w:p>
    <w:p w:rsidR="00806CBE" w:rsidRPr="00647B74" w:rsidRDefault="00806CBE" w:rsidP="00806CBE">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806CBE" w:rsidRPr="00647B74" w:rsidRDefault="00806CBE" w:rsidP="00806CBE">
      <w:pPr>
        <w:ind w:left="-56"/>
        <w:jc w:val="both"/>
        <w:rPr>
          <w:rFonts w:ascii="Times New Roman" w:eastAsia="Calibri" w:hAnsi="Times New Roman" w:cs="Times New Roman"/>
          <w:sz w:val="6"/>
          <w:szCs w:val="26"/>
          <w:lang w:eastAsia="ru-RU"/>
        </w:rPr>
      </w:pPr>
    </w:p>
    <w:p w:rsidR="00806CBE" w:rsidRPr="00647B74" w:rsidRDefault="00806CBE" w:rsidP="00806CBE">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806CBE" w:rsidRPr="00647B74" w:rsidRDefault="00806CBE" w:rsidP="00806CBE">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806CBE" w:rsidRPr="00E907B2" w:rsidRDefault="00806CBE" w:rsidP="00806CBE">
      <w:pPr>
        <w:ind w:firstLine="567"/>
        <w:jc w:val="center"/>
        <w:rPr>
          <w:rFonts w:ascii="Times New Roman" w:hAnsi="Times New Roman" w:cs="Times New Roman"/>
          <w:b/>
          <w:sz w:val="28"/>
          <w:szCs w:val="28"/>
        </w:rPr>
      </w:pPr>
    </w:p>
    <w:p w:rsidR="003710B4" w:rsidRPr="00E907B2" w:rsidRDefault="003710B4" w:rsidP="003710B4">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3710B4" w:rsidRPr="00E907B2" w:rsidRDefault="003710B4" w:rsidP="003710B4">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3710B4" w:rsidRDefault="003710B4" w:rsidP="003710B4">
      <w:pPr>
        <w:ind w:firstLine="567"/>
        <w:jc w:val="center"/>
        <w:rPr>
          <w:rFonts w:ascii="Times New Roman" w:hAnsi="Times New Roman" w:cs="Times New Roman"/>
          <w:b/>
          <w:sz w:val="28"/>
          <w:szCs w:val="28"/>
          <w:lang w:val="uk-UA"/>
        </w:rPr>
      </w:pPr>
    </w:p>
    <w:p w:rsidR="003710B4" w:rsidRPr="00E907B2" w:rsidRDefault="003710B4" w:rsidP="003710B4">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14</w:t>
      </w:r>
      <w:r w:rsidRPr="00E907B2">
        <w:rPr>
          <w:rFonts w:ascii="Times New Roman" w:hAnsi="Times New Roman" w:cs="Times New Roman"/>
          <w:b/>
          <w:sz w:val="28"/>
          <w:szCs w:val="28"/>
          <w:lang w:val="uk-UA"/>
        </w:rPr>
        <w:t>.0</w:t>
      </w:r>
      <w:r>
        <w:rPr>
          <w:rFonts w:ascii="Times New Roman" w:hAnsi="Times New Roman" w:cs="Times New Roman"/>
          <w:b/>
          <w:sz w:val="28"/>
          <w:szCs w:val="28"/>
          <w:lang w:val="uk-UA"/>
        </w:rPr>
        <w:t>7</w:t>
      </w:r>
      <w:r w:rsidRPr="00E907B2">
        <w:rPr>
          <w:rFonts w:ascii="Times New Roman" w:hAnsi="Times New Roman" w:cs="Times New Roman"/>
          <w:b/>
          <w:sz w:val="28"/>
          <w:szCs w:val="28"/>
          <w:lang w:val="uk-UA"/>
        </w:rPr>
        <w:t>.2023 року      1</w:t>
      </w:r>
      <w:r>
        <w:rPr>
          <w:rFonts w:ascii="Times New Roman" w:hAnsi="Times New Roman" w:cs="Times New Roman"/>
          <w:b/>
          <w:sz w:val="28"/>
          <w:szCs w:val="28"/>
          <w:lang w:val="uk-UA"/>
        </w:rPr>
        <w:t>5</w:t>
      </w:r>
      <w:r w:rsidRPr="00E907B2">
        <w:rPr>
          <w:rFonts w:ascii="Times New Roman" w:hAnsi="Times New Roman" w:cs="Times New Roman"/>
          <w:b/>
          <w:sz w:val="28"/>
          <w:szCs w:val="28"/>
          <w:lang w:val="uk-UA"/>
        </w:rPr>
        <w:t>-</w:t>
      </w:r>
      <w:r>
        <w:rPr>
          <w:rFonts w:ascii="Times New Roman" w:hAnsi="Times New Roman" w:cs="Times New Roman"/>
          <w:b/>
          <w:sz w:val="28"/>
          <w:szCs w:val="28"/>
          <w:lang w:val="uk-UA"/>
        </w:rPr>
        <w:t>0</w:t>
      </w:r>
      <w:r w:rsidRPr="00E907B2">
        <w:rPr>
          <w:rFonts w:ascii="Times New Roman" w:hAnsi="Times New Roman" w:cs="Times New Roman"/>
          <w:b/>
          <w:sz w:val="28"/>
          <w:szCs w:val="28"/>
          <w:lang w:val="uk-UA"/>
        </w:rPr>
        <w:t xml:space="preserve">0       </w:t>
      </w:r>
      <w:proofErr w:type="spellStart"/>
      <w:r>
        <w:rPr>
          <w:rFonts w:ascii="Times New Roman" w:hAnsi="Times New Roman" w:cs="Times New Roman"/>
          <w:b/>
          <w:sz w:val="28"/>
          <w:szCs w:val="28"/>
          <w:lang w:val="uk-UA"/>
        </w:rPr>
        <w:t>каб</w:t>
      </w:r>
      <w:proofErr w:type="spellEnd"/>
      <w:r>
        <w:rPr>
          <w:rFonts w:ascii="Times New Roman" w:hAnsi="Times New Roman" w:cs="Times New Roman"/>
          <w:b/>
          <w:sz w:val="28"/>
          <w:szCs w:val="28"/>
          <w:lang w:val="uk-UA"/>
        </w:rPr>
        <w:t>. 307</w:t>
      </w:r>
      <w:r w:rsidRPr="00E907B2">
        <w:rPr>
          <w:rFonts w:ascii="Times New Roman" w:hAnsi="Times New Roman" w:cs="Times New Roman"/>
          <w:b/>
          <w:sz w:val="28"/>
          <w:szCs w:val="28"/>
          <w:lang w:val="uk-UA"/>
        </w:rPr>
        <w:t xml:space="preserve"> </w:t>
      </w:r>
    </w:p>
    <w:p w:rsidR="003710B4" w:rsidRDefault="003710B4" w:rsidP="003710B4">
      <w:pPr>
        <w:ind w:firstLine="567"/>
        <w:jc w:val="both"/>
        <w:rPr>
          <w:rFonts w:ascii="Times New Roman" w:hAnsi="Times New Roman" w:cs="Times New Roman"/>
          <w:b/>
          <w:sz w:val="28"/>
          <w:szCs w:val="28"/>
          <w:u w:val="single"/>
          <w:lang w:val="uk-UA"/>
        </w:rPr>
      </w:pPr>
    </w:p>
    <w:p w:rsidR="003710B4" w:rsidRPr="00E907B2" w:rsidRDefault="003710B4" w:rsidP="003710B4">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3710B4" w:rsidRPr="00C97335" w:rsidRDefault="003710B4" w:rsidP="003710B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C97335">
        <w:rPr>
          <w:rFonts w:ascii="Times New Roman" w:eastAsia="Times New Roman" w:hAnsi="Times New Roman" w:cs="Times New Roman"/>
          <w:color w:val="000000"/>
          <w:sz w:val="28"/>
          <w:szCs w:val="28"/>
          <w:lang w:val="uk-UA" w:eastAsia="ru-RU"/>
        </w:rPr>
        <w:t>Звягін</w:t>
      </w:r>
      <w:proofErr w:type="spellEnd"/>
      <w:r w:rsidRPr="00C97335">
        <w:rPr>
          <w:rFonts w:ascii="Times New Roman" w:eastAsia="Times New Roman" w:hAnsi="Times New Roman" w:cs="Times New Roman"/>
          <w:color w:val="000000"/>
          <w:sz w:val="28"/>
          <w:szCs w:val="28"/>
          <w:lang w:val="uk-UA" w:eastAsia="ru-RU"/>
        </w:rPr>
        <w:t xml:space="preserve"> Олег Сергійович</w:t>
      </w:r>
    </w:p>
    <w:p w:rsidR="003710B4" w:rsidRPr="0054754A" w:rsidRDefault="003710B4" w:rsidP="003710B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Ієремія Василь</w:t>
      </w:r>
      <w:r w:rsidRPr="0054754A">
        <w:rPr>
          <w:rFonts w:ascii="Times New Roman" w:eastAsia="Times New Roman" w:hAnsi="Times New Roman" w:cs="Times New Roman"/>
          <w:color w:val="000000"/>
          <w:sz w:val="28"/>
          <w:szCs w:val="28"/>
          <w:lang w:val="uk-UA" w:eastAsia="ru-RU"/>
        </w:rPr>
        <w:t xml:space="preserve"> Володимирович </w:t>
      </w:r>
    </w:p>
    <w:p w:rsidR="003710B4" w:rsidRPr="00F32374" w:rsidRDefault="003710B4" w:rsidP="003710B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9E192C">
        <w:rPr>
          <w:rFonts w:ascii="Times New Roman" w:eastAsia="Times New Roman" w:hAnsi="Times New Roman" w:cs="Times New Roman"/>
          <w:color w:val="000000"/>
          <w:sz w:val="28"/>
          <w:szCs w:val="28"/>
          <w:lang w:val="uk-UA" w:eastAsia="ru-RU"/>
        </w:rPr>
        <w:t>Макогонюк</w:t>
      </w:r>
      <w:proofErr w:type="spellEnd"/>
      <w:r w:rsidRPr="009E192C">
        <w:rPr>
          <w:rFonts w:ascii="Times New Roman" w:eastAsia="Times New Roman" w:hAnsi="Times New Roman" w:cs="Times New Roman"/>
          <w:color w:val="000000"/>
          <w:sz w:val="28"/>
          <w:szCs w:val="28"/>
          <w:lang w:val="uk-UA" w:eastAsia="ru-RU"/>
        </w:rPr>
        <w:t xml:space="preserve"> Ольга Олександрівна  </w:t>
      </w:r>
    </w:p>
    <w:p w:rsidR="003710B4" w:rsidRDefault="003710B4" w:rsidP="003710B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9E192C">
        <w:rPr>
          <w:rFonts w:ascii="Times New Roman" w:eastAsia="Times New Roman" w:hAnsi="Times New Roman" w:cs="Times New Roman"/>
          <w:color w:val="000000"/>
          <w:sz w:val="28"/>
          <w:szCs w:val="28"/>
          <w:lang w:val="uk-UA" w:eastAsia="ru-RU"/>
        </w:rPr>
        <w:t xml:space="preserve">Потапський Олексій Юрійович </w:t>
      </w:r>
    </w:p>
    <w:p w:rsidR="003710B4" w:rsidRPr="009E192C" w:rsidRDefault="003710B4" w:rsidP="003710B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Танцюра Дмитро Миколайович </w:t>
      </w:r>
    </w:p>
    <w:p w:rsidR="003710B4" w:rsidRPr="009E192C" w:rsidRDefault="003710B4" w:rsidP="003710B4">
      <w:pPr>
        <w:jc w:val="both"/>
        <w:rPr>
          <w:rFonts w:ascii="Times New Roman" w:eastAsia="Times New Roman" w:hAnsi="Times New Roman" w:cs="Times New Roman"/>
          <w:b/>
          <w:color w:val="000000"/>
          <w:sz w:val="28"/>
          <w:szCs w:val="28"/>
          <w:u w:val="single"/>
          <w:lang w:val="uk-UA" w:eastAsia="ru-RU"/>
        </w:rPr>
      </w:pPr>
    </w:p>
    <w:p w:rsidR="003710B4" w:rsidRPr="009E192C" w:rsidRDefault="003710B4" w:rsidP="003710B4">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3710B4" w:rsidRPr="00F40FB4" w:rsidRDefault="003710B4" w:rsidP="003710B4">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8"/>
      </w:tblGrid>
      <w:tr w:rsidR="003710B4" w:rsidRPr="00604274" w:rsidTr="00763A53">
        <w:tc>
          <w:tcPr>
            <w:tcW w:w="2802" w:type="dxa"/>
          </w:tcPr>
          <w:p w:rsidR="003710B4" w:rsidRPr="00604274" w:rsidRDefault="003710B4" w:rsidP="00763A53">
            <w:pPr>
              <w:jc w:val="both"/>
              <w:rPr>
                <w:rFonts w:ascii="Times New Roman" w:hAnsi="Times New Roman" w:cs="Times New Roman"/>
                <w:sz w:val="26"/>
                <w:szCs w:val="26"/>
                <w:lang w:val="uk-UA"/>
              </w:rPr>
            </w:pPr>
            <w:proofErr w:type="spellStart"/>
            <w:r w:rsidRPr="00604274">
              <w:rPr>
                <w:rFonts w:ascii="Times New Roman" w:hAnsi="Times New Roman" w:cs="Times New Roman"/>
                <w:sz w:val="26"/>
                <w:szCs w:val="26"/>
                <w:lang w:val="uk-UA"/>
              </w:rPr>
              <w:t>Бедрега</w:t>
            </w:r>
            <w:proofErr w:type="spellEnd"/>
          </w:p>
          <w:p w:rsidR="003710B4" w:rsidRPr="00604274" w:rsidRDefault="003710B4" w:rsidP="00763A53">
            <w:pPr>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xml:space="preserve">Світлана Миколаївна   </w:t>
            </w:r>
          </w:p>
        </w:tc>
        <w:tc>
          <w:tcPr>
            <w:tcW w:w="6768" w:type="dxa"/>
          </w:tcPr>
          <w:p w:rsidR="003710B4" w:rsidRPr="00604274" w:rsidRDefault="003710B4" w:rsidP="00763A53">
            <w:pPr>
              <w:ind w:firstLine="284"/>
              <w:jc w:val="both"/>
              <w:rPr>
                <w:rFonts w:ascii="Times New Roman" w:hAnsi="Times New Roman" w:cs="Times New Roman"/>
                <w:sz w:val="26"/>
                <w:szCs w:val="26"/>
                <w:lang w:val="uk-UA"/>
              </w:rPr>
            </w:pPr>
          </w:p>
          <w:p w:rsidR="003710B4" w:rsidRPr="00604274" w:rsidRDefault="003710B4" w:rsidP="00763A53">
            <w:pPr>
              <w:ind w:firstLine="284"/>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заступник міського голови - директор Департаменту фінансів Одеської міської ради;</w:t>
            </w:r>
          </w:p>
        </w:tc>
      </w:tr>
      <w:tr w:rsidR="003710B4" w:rsidRPr="00604274" w:rsidTr="00763A53">
        <w:tc>
          <w:tcPr>
            <w:tcW w:w="2802" w:type="dxa"/>
          </w:tcPr>
          <w:p w:rsidR="003710B4" w:rsidRPr="00604274" w:rsidRDefault="003710B4" w:rsidP="00763A53">
            <w:pPr>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Мостовських</w:t>
            </w:r>
          </w:p>
          <w:p w:rsidR="003710B4" w:rsidRPr="00604274" w:rsidRDefault="003710B4" w:rsidP="00763A53">
            <w:pPr>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Наталія Іванівна</w:t>
            </w:r>
          </w:p>
        </w:tc>
        <w:tc>
          <w:tcPr>
            <w:tcW w:w="6768" w:type="dxa"/>
          </w:tcPr>
          <w:p w:rsidR="003710B4" w:rsidRPr="00604274" w:rsidRDefault="003710B4" w:rsidP="00763A53">
            <w:pPr>
              <w:ind w:firstLine="142"/>
              <w:jc w:val="both"/>
              <w:rPr>
                <w:rFonts w:ascii="Times New Roman" w:hAnsi="Times New Roman" w:cs="Times New Roman"/>
                <w:sz w:val="26"/>
                <w:szCs w:val="26"/>
                <w:lang w:val="uk-UA"/>
              </w:rPr>
            </w:pPr>
          </w:p>
          <w:p w:rsidR="003710B4" w:rsidRPr="00604274" w:rsidRDefault="003710B4" w:rsidP="00763A53">
            <w:pPr>
              <w:ind w:firstLine="142"/>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директор Департаменту міського господарства Одеської міської ради;</w:t>
            </w:r>
          </w:p>
        </w:tc>
      </w:tr>
      <w:tr w:rsidR="003710B4" w:rsidRPr="00604274" w:rsidTr="00763A53">
        <w:tc>
          <w:tcPr>
            <w:tcW w:w="2802" w:type="dxa"/>
            <w:tcBorders>
              <w:top w:val="single" w:sz="4" w:space="0" w:color="auto"/>
              <w:left w:val="single" w:sz="4" w:space="0" w:color="auto"/>
              <w:bottom w:val="single" w:sz="4" w:space="0" w:color="auto"/>
              <w:right w:val="single" w:sz="4" w:space="0" w:color="auto"/>
            </w:tcBorders>
          </w:tcPr>
          <w:p w:rsidR="003710B4" w:rsidRPr="00604274" w:rsidRDefault="003710B4" w:rsidP="00763A53">
            <w:pPr>
              <w:ind w:right="27"/>
              <w:jc w:val="both"/>
              <w:rPr>
                <w:rFonts w:ascii="Times New Roman" w:hAnsi="Times New Roman" w:cs="Times New Roman"/>
                <w:sz w:val="26"/>
                <w:szCs w:val="26"/>
                <w:lang w:val="uk-UA"/>
              </w:rPr>
            </w:pPr>
            <w:proofErr w:type="spellStart"/>
            <w:r w:rsidRPr="00604274">
              <w:rPr>
                <w:rFonts w:ascii="Times New Roman" w:hAnsi="Times New Roman" w:cs="Times New Roman"/>
                <w:sz w:val="26"/>
                <w:szCs w:val="26"/>
                <w:lang w:val="uk-UA"/>
              </w:rPr>
              <w:t>Пятаєва</w:t>
            </w:r>
            <w:proofErr w:type="spellEnd"/>
          </w:p>
          <w:p w:rsidR="003710B4" w:rsidRPr="00604274" w:rsidRDefault="003710B4" w:rsidP="00763A53">
            <w:pPr>
              <w:ind w:right="27"/>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xml:space="preserve">Олена Василівна </w:t>
            </w:r>
          </w:p>
        </w:tc>
        <w:tc>
          <w:tcPr>
            <w:tcW w:w="6768" w:type="dxa"/>
            <w:tcBorders>
              <w:top w:val="single" w:sz="4" w:space="0" w:color="auto"/>
              <w:left w:val="single" w:sz="4" w:space="0" w:color="auto"/>
              <w:bottom w:val="single" w:sz="4" w:space="0" w:color="auto"/>
              <w:right w:val="single" w:sz="4" w:space="0" w:color="auto"/>
            </w:tcBorders>
          </w:tcPr>
          <w:p w:rsidR="003710B4" w:rsidRPr="00604274" w:rsidRDefault="003710B4" w:rsidP="00763A53">
            <w:pPr>
              <w:ind w:left="317" w:right="27"/>
              <w:jc w:val="both"/>
              <w:rPr>
                <w:rFonts w:ascii="Times New Roman" w:hAnsi="Times New Roman" w:cs="Times New Roman"/>
                <w:sz w:val="26"/>
                <w:szCs w:val="26"/>
                <w:lang w:val="uk-UA"/>
              </w:rPr>
            </w:pPr>
          </w:p>
          <w:p w:rsidR="003710B4" w:rsidRPr="00604274" w:rsidRDefault="003710B4" w:rsidP="00763A53">
            <w:pPr>
              <w:ind w:left="317" w:right="27"/>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заступник директора Департаменту міського господарства Одеської міської ради;</w:t>
            </w:r>
          </w:p>
        </w:tc>
      </w:tr>
      <w:tr w:rsidR="003710B4" w:rsidRPr="00604274" w:rsidTr="00763A53">
        <w:tc>
          <w:tcPr>
            <w:tcW w:w="2802" w:type="dxa"/>
            <w:tcBorders>
              <w:top w:val="single" w:sz="4" w:space="0" w:color="auto"/>
              <w:left w:val="single" w:sz="4" w:space="0" w:color="auto"/>
              <w:bottom w:val="single" w:sz="4" w:space="0" w:color="auto"/>
              <w:right w:val="single" w:sz="4" w:space="0" w:color="auto"/>
            </w:tcBorders>
          </w:tcPr>
          <w:p w:rsidR="003710B4" w:rsidRPr="00604274" w:rsidRDefault="003710B4" w:rsidP="00763A53">
            <w:pPr>
              <w:ind w:right="27"/>
              <w:jc w:val="both"/>
              <w:rPr>
                <w:rFonts w:ascii="Times New Roman" w:hAnsi="Times New Roman" w:cs="Times New Roman"/>
                <w:sz w:val="26"/>
                <w:szCs w:val="26"/>
                <w:lang w:val="uk-UA"/>
              </w:rPr>
            </w:pPr>
            <w:proofErr w:type="spellStart"/>
            <w:r w:rsidRPr="00604274">
              <w:rPr>
                <w:rFonts w:ascii="Times New Roman" w:hAnsi="Times New Roman" w:cs="Times New Roman"/>
                <w:sz w:val="26"/>
                <w:szCs w:val="26"/>
                <w:lang w:val="uk-UA"/>
              </w:rPr>
              <w:t>Панов</w:t>
            </w:r>
            <w:proofErr w:type="spellEnd"/>
          </w:p>
          <w:p w:rsidR="003710B4" w:rsidRPr="00604274" w:rsidRDefault="003710B4" w:rsidP="00763A53">
            <w:pPr>
              <w:ind w:right="27"/>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xml:space="preserve">Борис Миколайович </w:t>
            </w:r>
          </w:p>
        </w:tc>
        <w:tc>
          <w:tcPr>
            <w:tcW w:w="6768" w:type="dxa"/>
            <w:tcBorders>
              <w:top w:val="single" w:sz="4" w:space="0" w:color="auto"/>
              <w:left w:val="single" w:sz="4" w:space="0" w:color="auto"/>
              <w:bottom w:val="single" w:sz="4" w:space="0" w:color="auto"/>
              <w:right w:val="single" w:sz="4" w:space="0" w:color="auto"/>
            </w:tcBorders>
          </w:tcPr>
          <w:p w:rsidR="003710B4" w:rsidRPr="00604274" w:rsidRDefault="003710B4" w:rsidP="00763A53">
            <w:pPr>
              <w:ind w:left="317" w:right="27"/>
              <w:jc w:val="both"/>
              <w:rPr>
                <w:rFonts w:ascii="Times New Roman" w:hAnsi="Times New Roman" w:cs="Times New Roman"/>
                <w:sz w:val="26"/>
                <w:szCs w:val="26"/>
                <w:lang w:val="uk-UA"/>
              </w:rPr>
            </w:pPr>
          </w:p>
          <w:p w:rsidR="003710B4" w:rsidRPr="00604274" w:rsidRDefault="003710B4" w:rsidP="00763A53">
            <w:pPr>
              <w:ind w:right="27" w:firstLine="317"/>
              <w:jc w:val="both"/>
              <w:rPr>
                <w:rFonts w:ascii="Times New Roman" w:hAnsi="Times New Roman" w:cs="Times New Roman"/>
                <w:sz w:val="26"/>
                <w:szCs w:val="26"/>
                <w:lang w:val="uk-UA"/>
              </w:rPr>
            </w:pPr>
            <w:r w:rsidRPr="003042AD">
              <w:rPr>
                <w:rFonts w:ascii="Times New Roman" w:hAnsi="Times New Roman" w:cs="Times New Roman"/>
                <w:sz w:val="26"/>
                <w:szCs w:val="26"/>
              </w:rPr>
              <w:t xml:space="preserve">- </w:t>
            </w:r>
            <w:r w:rsidRPr="00604274">
              <w:rPr>
                <w:rFonts w:ascii="Times New Roman" w:hAnsi="Times New Roman" w:cs="Times New Roman"/>
                <w:sz w:val="26"/>
                <w:szCs w:val="26"/>
                <w:lang w:val="uk-UA"/>
              </w:rPr>
              <w:t>начальник Управління капітального будівництва Одеської міської ради</w:t>
            </w:r>
            <w:r>
              <w:rPr>
                <w:rFonts w:ascii="Times New Roman" w:hAnsi="Times New Roman" w:cs="Times New Roman"/>
                <w:sz w:val="26"/>
                <w:szCs w:val="26"/>
                <w:lang w:val="uk-UA"/>
              </w:rPr>
              <w:t>;</w:t>
            </w:r>
            <w:r w:rsidRPr="00604274">
              <w:rPr>
                <w:rFonts w:ascii="Times New Roman" w:hAnsi="Times New Roman" w:cs="Times New Roman"/>
                <w:sz w:val="26"/>
                <w:szCs w:val="26"/>
                <w:lang w:val="uk-UA"/>
              </w:rPr>
              <w:t xml:space="preserve"> </w:t>
            </w:r>
          </w:p>
        </w:tc>
      </w:tr>
      <w:tr w:rsidR="003710B4" w:rsidRPr="00AB37A0" w:rsidTr="00763A53">
        <w:tc>
          <w:tcPr>
            <w:tcW w:w="2802" w:type="dxa"/>
            <w:tcBorders>
              <w:top w:val="single" w:sz="4" w:space="0" w:color="auto"/>
              <w:left w:val="single" w:sz="4" w:space="0" w:color="auto"/>
              <w:bottom w:val="single" w:sz="4" w:space="0" w:color="auto"/>
              <w:right w:val="single" w:sz="4" w:space="0" w:color="auto"/>
            </w:tcBorders>
          </w:tcPr>
          <w:p w:rsidR="003710B4" w:rsidRDefault="003710B4" w:rsidP="00763A53">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Леонідова</w:t>
            </w:r>
            <w:proofErr w:type="spellEnd"/>
          </w:p>
          <w:p w:rsidR="003710B4" w:rsidRDefault="003710B4" w:rsidP="00763A53">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Лілія Василівна </w:t>
            </w:r>
          </w:p>
        </w:tc>
        <w:tc>
          <w:tcPr>
            <w:tcW w:w="6768" w:type="dxa"/>
            <w:tcBorders>
              <w:top w:val="single" w:sz="4" w:space="0" w:color="auto"/>
              <w:left w:val="single" w:sz="4" w:space="0" w:color="auto"/>
              <w:bottom w:val="single" w:sz="4" w:space="0" w:color="auto"/>
              <w:right w:val="single" w:sz="4" w:space="0" w:color="auto"/>
            </w:tcBorders>
          </w:tcPr>
          <w:p w:rsidR="003710B4" w:rsidRDefault="003710B4" w:rsidP="00763A53">
            <w:pPr>
              <w:ind w:right="27"/>
              <w:jc w:val="both"/>
              <w:rPr>
                <w:rFonts w:ascii="Times New Roman" w:hAnsi="Times New Roman" w:cs="Times New Roman"/>
                <w:sz w:val="28"/>
                <w:szCs w:val="28"/>
                <w:lang w:val="uk-UA"/>
              </w:rPr>
            </w:pPr>
          </w:p>
          <w:p w:rsidR="003710B4" w:rsidRPr="00A657F4" w:rsidRDefault="003710B4" w:rsidP="00763A53">
            <w:pPr>
              <w:ind w:right="27"/>
              <w:jc w:val="both"/>
              <w:rPr>
                <w:sz w:val="28"/>
                <w:szCs w:val="28"/>
                <w:lang w:val="uk-UA"/>
              </w:rPr>
            </w:pPr>
            <w:r w:rsidRPr="0033562D">
              <w:rPr>
                <w:rFonts w:ascii="Times New Roman" w:hAnsi="Times New Roman" w:cs="Times New Roman"/>
                <w:sz w:val="28"/>
                <w:szCs w:val="28"/>
                <w:lang w:val="uk-UA"/>
              </w:rPr>
              <w:t xml:space="preserve">- </w:t>
            </w:r>
            <w:r w:rsidRPr="0033562D">
              <w:rPr>
                <w:rFonts w:ascii="Times New Roman" w:hAnsi="Times New Roman" w:cs="Times New Roman"/>
                <w:color w:val="000000" w:themeColor="text1"/>
                <w:sz w:val="28"/>
                <w:szCs w:val="28"/>
                <w:lang w:val="uk-UA"/>
              </w:rPr>
              <w:t>депутат  Одеської міської ради</w:t>
            </w:r>
            <w:r w:rsidRPr="0033562D">
              <w:rPr>
                <w:rFonts w:ascii="Times New Roman" w:hAnsi="Times New Roman" w:cs="Times New Roman"/>
                <w:color w:val="000000" w:themeColor="text1"/>
                <w:sz w:val="28"/>
                <w:szCs w:val="28"/>
                <w:shd w:val="clear" w:color="auto" w:fill="FFFFFF"/>
                <w:lang w:val="uk-UA"/>
              </w:rPr>
              <w:t>, голова постійної комісії Одеської міської ради  з питань соціальної політики та праці</w:t>
            </w:r>
            <w:r>
              <w:rPr>
                <w:rFonts w:ascii="Times New Roman" w:hAnsi="Times New Roman" w:cs="Times New Roman"/>
                <w:color w:val="000000" w:themeColor="text1"/>
                <w:sz w:val="28"/>
                <w:szCs w:val="28"/>
                <w:shd w:val="clear" w:color="auto" w:fill="FFFFFF"/>
                <w:lang w:val="uk-UA"/>
              </w:rPr>
              <w:t>.</w:t>
            </w:r>
          </w:p>
        </w:tc>
      </w:tr>
    </w:tbl>
    <w:p w:rsidR="003710B4" w:rsidRPr="003042AD" w:rsidRDefault="003710B4" w:rsidP="003710B4">
      <w:pPr>
        <w:rPr>
          <w:rFonts w:ascii="Times New Roman" w:hAnsi="Times New Roman" w:cs="Times New Roman"/>
          <w:lang w:val="uk-UA"/>
        </w:rPr>
      </w:pPr>
    </w:p>
    <w:p w:rsidR="003710B4" w:rsidRPr="005B6B6F" w:rsidRDefault="003710B4" w:rsidP="003710B4">
      <w:pPr>
        <w:ind w:firstLine="567"/>
        <w:jc w:val="both"/>
        <w:rPr>
          <w:sz w:val="28"/>
          <w:szCs w:val="28"/>
          <w:lang w:val="uk-UA"/>
        </w:rPr>
      </w:pPr>
      <w:r w:rsidRPr="005B6B6F">
        <w:rPr>
          <w:rFonts w:ascii="Times New Roman" w:hAnsi="Times New Roman" w:cs="Times New Roman"/>
          <w:sz w:val="28"/>
          <w:szCs w:val="28"/>
          <w:lang w:val="uk-UA"/>
        </w:rPr>
        <w:lastRenderedPageBreak/>
        <w:t xml:space="preserve">СЛУХАЛИ: Інформацію заступника міського голови - директора Департаменту фінансів Одеської міської ради </w:t>
      </w:r>
      <w:proofErr w:type="spellStart"/>
      <w:r w:rsidRPr="005B6B6F">
        <w:rPr>
          <w:rFonts w:ascii="Times New Roman" w:hAnsi="Times New Roman" w:cs="Times New Roman"/>
          <w:sz w:val="28"/>
          <w:szCs w:val="28"/>
          <w:lang w:val="uk-UA"/>
        </w:rPr>
        <w:t>Бедреги</w:t>
      </w:r>
      <w:proofErr w:type="spellEnd"/>
      <w:r w:rsidRPr="005B6B6F">
        <w:rPr>
          <w:rFonts w:ascii="Times New Roman" w:hAnsi="Times New Roman" w:cs="Times New Roman"/>
          <w:sz w:val="28"/>
          <w:szCs w:val="28"/>
          <w:lang w:val="uk-UA"/>
        </w:rPr>
        <w:t xml:space="preserve"> С.М. по </w:t>
      </w:r>
      <w:r w:rsidRPr="005B6B6F">
        <w:rPr>
          <w:rFonts w:ascii="Times New Roman" w:hAnsi="Times New Roman" w:cs="Times New Roman"/>
          <w:color w:val="000000" w:themeColor="text1"/>
          <w:sz w:val="28"/>
          <w:szCs w:val="28"/>
          <w:lang w:val="uk-UA"/>
        </w:rPr>
        <w:t xml:space="preserve">коригуванню </w:t>
      </w:r>
      <w:r w:rsidRPr="005B6B6F">
        <w:rPr>
          <w:rFonts w:ascii="Times New Roman" w:hAnsi="Times New Roman" w:cs="Times New Roman"/>
          <w:sz w:val="28"/>
          <w:szCs w:val="28"/>
          <w:lang w:val="uk-UA"/>
        </w:rPr>
        <w:t>бюджету Одеської міської територіальної громади</w:t>
      </w:r>
      <w:r w:rsidRPr="005B6B6F">
        <w:rPr>
          <w:rFonts w:ascii="Times New Roman" w:hAnsi="Times New Roman" w:cs="Times New Roman"/>
          <w:color w:val="000000" w:themeColor="text1"/>
          <w:sz w:val="28"/>
          <w:szCs w:val="28"/>
          <w:lang w:val="uk-UA"/>
        </w:rPr>
        <w:t xml:space="preserve"> на 2023 рік за </w:t>
      </w:r>
      <w:r w:rsidRPr="005B6B6F">
        <w:rPr>
          <w:color w:val="000000" w:themeColor="text1"/>
          <w:sz w:val="28"/>
          <w:szCs w:val="28"/>
          <w:lang w:val="uk-UA"/>
        </w:rPr>
        <w:t>пункт</w:t>
      </w:r>
      <w:r>
        <w:rPr>
          <w:color w:val="000000" w:themeColor="text1"/>
          <w:sz w:val="28"/>
          <w:szCs w:val="28"/>
          <w:lang w:val="uk-UA"/>
        </w:rPr>
        <w:t>ом</w:t>
      </w:r>
      <w:r w:rsidRPr="005B6B6F">
        <w:rPr>
          <w:color w:val="000000" w:themeColor="text1"/>
          <w:sz w:val="28"/>
          <w:szCs w:val="28"/>
          <w:lang w:val="uk-UA"/>
        </w:rPr>
        <w:t xml:space="preserve"> 5.5. </w:t>
      </w:r>
      <w:r w:rsidRPr="005B6B6F">
        <w:rPr>
          <w:sz w:val="28"/>
          <w:szCs w:val="28"/>
          <w:lang w:val="uk-UA"/>
        </w:rPr>
        <w:t xml:space="preserve">листа </w:t>
      </w:r>
      <w:r w:rsidRPr="005B6B6F">
        <w:rPr>
          <w:color w:val="000000" w:themeColor="text1"/>
          <w:sz w:val="28"/>
          <w:szCs w:val="28"/>
          <w:lang w:val="uk-UA"/>
        </w:rPr>
        <w:t xml:space="preserve">Департаменту фінансів Одеської міської ради </w:t>
      </w:r>
      <w:r w:rsidRPr="005B6B6F">
        <w:rPr>
          <w:sz w:val="28"/>
          <w:szCs w:val="28"/>
          <w:lang w:val="uk-UA"/>
        </w:rPr>
        <w:t>№ 04-13/150/730 від 03.07.2023 року</w:t>
      </w:r>
      <w:r>
        <w:rPr>
          <w:sz w:val="28"/>
          <w:szCs w:val="28"/>
          <w:lang w:val="uk-UA"/>
        </w:rPr>
        <w:t xml:space="preserve"> та </w:t>
      </w:r>
      <w:r w:rsidRPr="003042AD">
        <w:rPr>
          <w:color w:val="000000" w:themeColor="text1"/>
          <w:sz w:val="28"/>
          <w:szCs w:val="28"/>
          <w:lang w:val="uk-UA"/>
        </w:rPr>
        <w:t>лист</w:t>
      </w:r>
      <w:r>
        <w:rPr>
          <w:color w:val="000000" w:themeColor="text1"/>
          <w:sz w:val="28"/>
          <w:szCs w:val="28"/>
          <w:lang w:val="uk-UA"/>
        </w:rPr>
        <w:t>ом</w:t>
      </w:r>
      <w:r w:rsidRPr="003042AD">
        <w:rPr>
          <w:color w:val="000000" w:themeColor="text1"/>
          <w:sz w:val="28"/>
          <w:szCs w:val="28"/>
          <w:lang w:val="uk-UA"/>
        </w:rPr>
        <w:t xml:space="preserve"> Департаменту міського господарства Одеської міської ради № 01-57/476вих від 13.07.2023 року.</w:t>
      </w:r>
    </w:p>
    <w:p w:rsidR="003710B4" w:rsidRPr="005B6B6F" w:rsidRDefault="003710B4" w:rsidP="003710B4">
      <w:pPr>
        <w:ind w:firstLine="567"/>
        <w:jc w:val="both"/>
        <w:rPr>
          <w:rFonts w:ascii="Times New Roman" w:hAnsi="Times New Roman" w:cs="Times New Roman"/>
          <w:kern w:val="2"/>
          <w:sz w:val="28"/>
          <w:szCs w:val="28"/>
          <w:lang w:val="uk-UA"/>
        </w:rPr>
      </w:pPr>
      <w:r w:rsidRPr="005B6B6F">
        <w:rPr>
          <w:rFonts w:ascii="Times New Roman" w:hAnsi="Times New Roman" w:cs="Times New Roman"/>
          <w:kern w:val="2"/>
          <w:sz w:val="28"/>
          <w:szCs w:val="28"/>
          <w:lang w:val="uk-UA"/>
        </w:rPr>
        <w:t xml:space="preserve">Виступили: Потапський О.Ю., </w:t>
      </w:r>
      <w:proofErr w:type="spellStart"/>
      <w:r>
        <w:rPr>
          <w:rFonts w:ascii="Times New Roman" w:hAnsi="Times New Roman" w:cs="Times New Roman"/>
          <w:kern w:val="2"/>
          <w:sz w:val="28"/>
          <w:szCs w:val="28"/>
          <w:lang w:val="uk-UA"/>
        </w:rPr>
        <w:t>Звягін</w:t>
      </w:r>
      <w:proofErr w:type="spellEnd"/>
      <w:r>
        <w:rPr>
          <w:rFonts w:ascii="Times New Roman" w:hAnsi="Times New Roman" w:cs="Times New Roman"/>
          <w:kern w:val="2"/>
          <w:sz w:val="28"/>
          <w:szCs w:val="28"/>
          <w:lang w:val="uk-UA"/>
        </w:rPr>
        <w:t xml:space="preserve"> О.С.</w:t>
      </w:r>
    </w:p>
    <w:p w:rsidR="003710B4" w:rsidRDefault="003710B4" w:rsidP="003710B4">
      <w:pPr>
        <w:ind w:firstLine="567"/>
        <w:jc w:val="both"/>
        <w:rPr>
          <w:rFonts w:ascii="Times New Roman" w:hAnsi="Times New Roman" w:cs="Times New Roman"/>
          <w:color w:val="000000" w:themeColor="text1"/>
          <w:sz w:val="28"/>
          <w:szCs w:val="28"/>
          <w:lang w:val="uk-UA"/>
        </w:rPr>
      </w:pPr>
      <w:r w:rsidRPr="005B6B6F">
        <w:rPr>
          <w:rFonts w:ascii="Times New Roman" w:hAnsi="Times New Roman" w:cs="Times New Roman"/>
          <w:kern w:val="2"/>
          <w:sz w:val="28"/>
          <w:szCs w:val="28"/>
          <w:lang w:val="uk-UA"/>
        </w:rPr>
        <w:t xml:space="preserve">Голосували за наступні коригування </w:t>
      </w:r>
      <w:r w:rsidRPr="005B6B6F">
        <w:rPr>
          <w:rFonts w:ascii="Times New Roman" w:hAnsi="Times New Roman" w:cs="Times New Roman"/>
          <w:sz w:val="28"/>
          <w:szCs w:val="28"/>
          <w:lang w:val="uk-UA"/>
        </w:rPr>
        <w:t>бюджету Одеської міської територіальної громади</w:t>
      </w:r>
      <w:r w:rsidRPr="005B6B6F">
        <w:rPr>
          <w:rFonts w:ascii="Times New Roman" w:hAnsi="Times New Roman" w:cs="Times New Roman"/>
          <w:color w:val="000000" w:themeColor="text1"/>
          <w:sz w:val="28"/>
          <w:szCs w:val="28"/>
          <w:lang w:val="uk-UA"/>
        </w:rPr>
        <w:t xml:space="preserve"> на 2023 рік:</w:t>
      </w:r>
    </w:p>
    <w:tbl>
      <w:tblPr>
        <w:tblW w:w="9560" w:type="dxa"/>
        <w:tblInd w:w="93" w:type="dxa"/>
        <w:tblLook w:val="04A0" w:firstRow="1" w:lastRow="0" w:firstColumn="1" w:lastColumn="0" w:noHBand="0" w:noVBand="1"/>
      </w:tblPr>
      <w:tblGrid>
        <w:gridCol w:w="7900"/>
        <w:gridCol w:w="1660"/>
      </w:tblGrid>
      <w:tr w:rsidR="003710B4" w:rsidRPr="003042AD" w:rsidTr="00763A53">
        <w:trPr>
          <w:trHeight w:val="1345"/>
        </w:trPr>
        <w:tc>
          <w:tcPr>
            <w:tcW w:w="7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0B4" w:rsidRPr="003042AD" w:rsidRDefault="003710B4" w:rsidP="00763A53">
            <w:pPr>
              <w:jc w:val="center"/>
              <w:rPr>
                <w:rFonts w:ascii="Times New Roman" w:eastAsia="MS Mincho" w:hAnsi="Times New Roman" w:cs="Times New Roman"/>
                <w:color w:val="000000"/>
                <w:lang w:val="uk-UA"/>
              </w:rPr>
            </w:pPr>
            <w:r w:rsidRPr="003042AD">
              <w:rPr>
                <w:rFonts w:ascii="Times New Roman" w:eastAsia="MS Mincho" w:hAnsi="Times New Roman" w:cs="Times New Roman"/>
                <w:color w:val="000000"/>
                <w:lang w:val="uk-UA"/>
              </w:rPr>
              <w:t>Найменування витрат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710B4" w:rsidRPr="003042AD" w:rsidRDefault="003710B4" w:rsidP="00763A53">
            <w:pPr>
              <w:jc w:val="center"/>
              <w:rPr>
                <w:rFonts w:ascii="Times New Roman" w:eastAsia="MS Mincho" w:hAnsi="Times New Roman" w:cs="Times New Roman"/>
                <w:color w:val="000000"/>
                <w:lang w:val="uk-UA"/>
              </w:rPr>
            </w:pPr>
            <w:r w:rsidRPr="003042AD">
              <w:rPr>
                <w:rFonts w:ascii="Times New Roman" w:eastAsia="MS Mincho" w:hAnsi="Times New Roman" w:cs="Times New Roman"/>
                <w:color w:val="000000"/>
                <w:lang w:val="uk-UA"/>
              </w:rPr>
              <w:t>Обсяг витрат бюджету розвитку</w:t>
            </w:r>
          </w:p>
          <w:p w:rsidR="003710B4" w:rsidRPr="003042AD" w:rsidRDefault="003710B4" w:rsidP="00763A53">
            <w:pPr>
              <w:jc w:val="center"/>
              <w:rPr>
                <w:rFonts w:ascii="Times New Roman" w:eastAsia="MS Mincho" w:hAnsi="Times New Roman" w:cs="Times New Roman"/>
                <w:color w:val="000000"/>
                <w:lang w:val="uk-UA"/>
              </w:rPr>
            </w:pPr>
            <w:r w:rsidRPr="003042AD">
              <w:rPr>
                <w:rFonts w:ascii="Times New Roman" w:eastAsia="MS Mincho" w:hAnsi="Times New Roman" w:cs="Times New Roman"/>
                <w:color w:val="000000"/>
                <w:lang w:val="uk-UA"/>
              </w:rPr>
              <w:t>(грн.)</w:t>
            </w:r>
          </w:p>
        </w:tc>
      </w:tr>
      <w:tr w:rsidR="003710B4" w:rsidRPr="003042AD" w:rsidTr="00763A53">
        <w:trPr>
          <w:trHeight w:val="315"/>
        </w:trPr>
        <w:tc>
          <w:tcPr>
            <w:tcW w:w="7900" w:type="dxa"/>
            <w:tcBorders>
              <w:top w:val="nil"/>
              <w:left w:val="single" w:sz="4" w:space="0" w:color="auto"/>
              <w:bottom w:val="single" w:sz="4" w:space="0" w:color="auto"/>
              <w:right w:val="single" w:sz="4" w:space="0" w:color="auto"/>
            </w:tcBorders>
            <w:shd w:val="clear" w:color="auto" w:fill="auto"/>
            <w:hideMark/>
          </w:tcPr>
          <w:p w:rsidR="003710B4" w:rsidRPr="003042AD" w:rsidRDefault="003710B4" w:rsidP="00763A53">
            <w:pPr>
              <w:jc w:val="both"/>
              <w:rPr>
                <w:rFonts w:ascii="Times New Roman" w:eastAsia="MS Mincho" w:hAnsi="Times New Roman" w:cs="Times New Roman"/>
                <w:b/>
                <w:color w:val="000000"/>
                <w:lang w:val="uk-UA"/>
              </w:rPr>
            </w:pPr>
            <w:r w:rsidRPr="003042AD">
              <w:rPr>
                <w:rFonts w:ascii="Times New Roman" w:eastAsia="MS Mincho" w:hAnsi="Times New Roman" w:cs="Times New Roman"/>
                <w:b/>
                <w:color w:val="000000"/>
                <w:lang w:val="uk-UA"/>
              </w:rPr>
              <w:t> Всього:</w:t>
            </w:r>
          </w:p>
        </w:tc>
        <w:tc>
          <w:tcPr>
            <w:tcW w:w="1660" w:type="dxa"/>
            <w:tcBorders>
              <w:top w:val="nil"/>
              <w:left w:val="nil"/>
              <w:bottom w:val="single" w:sz="4" w:space="0" w:color="auto"/>
              <w:right w:val="single" w:sz="4" w:space="0" w:color="auto"/>
            </w:tcBorders>
            <w:shd w:val="clear" w:color="auto" w:fill="auto"/>
            <w:noWrap/>
            <w:vAlign w:val="bottom"/>
            <w:hideMark/>
          </w:tcPr>
          <w:p w:rsidR="003710B4" w:rsidRPr="003042AD" w:rsidRDefault="003710B4" w:rsidP="00763A53">
            <w:pPr>
              <w:jc w:val="center"/>
              <w:rPr>
                <w:rFonts w:ascii="Times New Roman" w:eastAsia="MS Mincho" w:hAnsi="Times New Roman" w:cs="Times New Roman"/>
                <w:b/>
                <w:color w:val="000000"/>
                <w:lang w:val="uk-UA"/>
              </w:rPr>
            </w:pPr>
            <w:r w:rsidRPr="003042AD">
              <w:rPr>
                <w:rFonts w:ascii="Times New Roman" w:eastAsia="MS Mincho" w:hAnsi="Times New Roman" w:cs="Times New Roman"/>
                <w:b/>
                <w:color w:val="000000"/>
                <w:lang w:val="uk-UA"/>
              </w:rPr>
              <w:t>19 000 000</w:t>
            </w:r>
          </w:p>
        </w:tc>
      </w:tr>
      <w:tr w:rsidR="003710B4" w:rsidRPr="003042AD" w:rsidTr="00763A53">
        <w:trPr>
          <w:trHeight w:val="1142"/>
        </w:trPr>
        <w:tc>
          <w:tcPr>
            <w:tcW w:w="7900" w:type="dxa"/>
            <w:tcBorders>
              <w:top w:val="nil"/>
              <w:left w:val="single" w:sz="4" w:space="0" w:color="auto"/>
              <w:bottom w:val="single" w:sz="4" w:space="0" w:color="auto"/>
              <w:right w:val="single" w:sz="4" w:space="0" w:color="auto"/>
            </w:tcBorders>
            <w:shd w:val="clear" w:color="auto" w:fill="auto"/>
            <w:hideMark/>
          </w:tcPr>
          <w:p w:rsidR="003710B4" w:rsidRPr="003042AD" w:rsidRDefault="003710B4" w:rsidP="00763A53">
            <w:pPr>
              <w:jc w:val="both"/>
              <w:rPr>
                <w:rFonts w:ascii="Times New Roman" w:eastAsia="MS Mincho" w:hAnsi="Times New Roman" w:cs="Times New Roman"/>
                <w:color w:val="000000"/>
                <w:lang w:val="uk-UA"/>
              </w:rPr>
            </w:pPr>
            <w:r w:rsidRPr="003042AD">
              <w:rPr>
                <w:rFonts w:ascii="Times New Roman" w:eastAsia="MS Mincho" w:hAnsi="Times New Roman" w:cs="Times New Roman"/>
                <w:color w:val="000000"/>
                <w:lang w:val="uk-UA"/>
              </w:rPr>
              <w:t xml:space="preserve">Капітальний ремонт зовнішнього освітлення </w:t>
            </w:r>
            <w:proofErr w:type="spellStart"/>
            <w:r w:rsidRPr="003042AD">
              <w:rPr>
                <w:rFonts w:ascii="Times New Roman" w:eastAsia="MS Mincho" w:hAnsi="Times New Roman" w:cs="Times New Roman"/>
                <w:color w:val="000000"/>
                <w:lang w:val="uk-UA"/>
              </w:rPr>
              <w:t>Овідіопольської</w:t>
            </w:r>
            <w:proofErr w:type="spellEnd"/>
            <w:r w:rsidRPr="003042AD">
              <w:rPr>
                <w:rFonts w:ascii="Times New Roman" w:eastAsia="MS Mincho" w:hAnsi="Times New Roman" w:cs="Times New Roman"/>
                <w:color w:val="000000"/>
                <w:lang w:val="uk-UA"/>
              </w:rPr>
              <w:t xml:space="preserve"> дороги з впровадженням енергозберігаючих джерел світла у     м. Одесі (КП ЕМЗО "</w:t>
            </w:r>
            <w:proofErr w:type="spellStart"/>
            <w:r w:rsidRPr="003042AD">
              <w:rPr>
                <w:rFonts w:ascii="Times New Roman" w:eastAsia="MS Mincho" w:hAnsi="Times New Roman" w:cs="Times New Roman"/>
                <w:color w:val="000000"/>
                <w:lang w:val="uk-UA"/>
              </w:rPr>
              <w:t>Одесміськсвітло</w:t>
            </w:r>
            <w:proofErr w:type="spellEnd"/>
            <w:r w:rsidRPr="003042AD">
              <w:rPr>
                <w:rFonts w:ascii="Times New Roman" w:eastAsia="MS Mincho" w:hAnsi="Times New Roman" w:cs="Times New Roman"/>
                <w:color w:val="000000"/>
                <w:lang w:val="uk-UA"/>
              </w:rPr>
              <w:t>")</w:t>
            </w:r>
          </w:p>
        </w:tc>
        <w:tc>
          <w:tcPr>
            <w:tcW w:w="1660" w:type="dxa"/>
            <w:tcBorders>
              <w:top w:val="nil"/>
              <w:left w:val="nil"/>
              <w:bottom w:val="single" w:sz="4" w:space="0" w:color="auto"/>
              <w:right w:val="single" w:sz="4" w:space="0" w:color="auto"/>
            </w:tcBorders>
            <w:shd w:val="clear" w:color="auto" w:fill="auto"/>
            <w:hideMark/>
          </w:tcPr>
          <w:p w:rsidR="003710B4" w:rsidRPr="003042AD" w:rsidRDefault="003710B4" w:rsidP="00763A53">
            <w:pPr>
              <w:jc w:val="center"/>
              <w:rPr>
                <w:rFonts w:ascii="Times New Roman" w:eastAsia="MS Mincho" w:hAnsi="Times New Roman" w:cs="Times New Roman"/>
                <w:color w:val="000000"/>
                <w:lang w:val="uk-UA"/>
              </w:rPr>
            </w:pPr>
            <w:r w:rsidRPr="003042AD">
              <w:rPr>
                <w:rFonts w:ascii="Times New Roman" w:eastAsia="MS Mincho" w:hAnsi="Times New Roman" w:cs="Times New Roman"/>
                <w:color w:val="000000"/>
                <w:lang w:val="uk-UA"/>
              </w:rPr>
              <w:t>14 245 351</w:t>
            </w:r>
          </w:p>
        </w:tc>
      </w:tr>
      <w:tr w:rsidR="003710B4" w:rsidRPr="003042AD" w:rsidTr="00763A53">
        <w:trPr>
          <w:trHeight w:val="921"/>
        </w:trPr>
        <w:tc>
          <w:tcPr>
            <w:tcW w:w="7900" w:type="dxa"/>
            <w:tcBorders>
              <w:top w:val="nil"/>
              <w:left w:val="single" w:sz="4" w:space="0" w:color="auto"/>
              <w:bottom w:val="single" w:sz="4" w:space="0" w:color="auto"/>
              <w:right w:val="single" w:sz="4" w:space="0" w:color="auto"/>
            </w:tcBorders>
            <w:shd w:val="clear" w:color="auto" w:fill="auto"/>
            <w:hideMark/>
          </w:tcPr>
          <w:p w:rsidR="003710B4" w:rsidRPr="003042AD" w:rsidRDefault="003710B4" w:rsidP="00763A53">
            <w:pPr>
              <w:jc w:val="both"/>
              <w:rPr>
                <w:rFonts w:ascii="Times New Roman" w:eastAsia="MS Mincho" w:hAnsi="Times New Roman" w:cs="Times New Roman"/>
                <w:color w:val="000000"/>
                <w:lang w:val="uk-UA"/>
              </w:rPr>
            </w:pPr>
            <w:r w:rsidRPr="003042AD">
              <w:rPr>
                <w:rFonts w:ascii="Times New Roman" w:eastAsia="MS Mincho" w:hAnsi="Times New Roman" w:cs="Times New Roman"/>
                <w:color w:val="000000"/>
                <w:lang w:val="uk-UA"/>
              </w:rPr>
              <w:t>Капітальний ремонт зовнішнього освітлення Тираспольського шосе  з впровадженням енергозберігаючих джерел світла у      м. Одесі (КП ЕМЗО "</w:t>
            </w:r>
            <w:proofErr w:type="spellStart"/>
            <w:r w:rsidRPr="003042AD">
              <w:rPr>
                <w:rFonts w:ascii="Times New Roman" w:eastAsia="MS Mincho" w:hAnsi="Times New Roman" w:cs="Times New Roman"/>
                <w:color w:val="000000"/>
                <w:lang w:val="uk-UA"/>
              </w:rPr>
              <w:t>Одесміськсвітло</w:t>
            </w:r>
            <w:proofErr w:type="spellEnd"/>
            <w:r w:rsidRPr="003042AD">
              <w:rPr>
                <w:rFonts w:ascii="Times New Roman" w:eastAsia="MS Mincho" w:hAnsi="Times New Roman" w:cs="Times New Roman"/>
                <w:color w:val="000000"/>
                <w:lang w:val="uk-UA"/>
              </w:rPr>
              <w:t>")</w:t>
            </w:r>
          </w:p>
        </w:tc>
        <w:tc>
          <w:tcPr>
            <w:tcW w:w="1660" w:type="dxa"/>
            <w:tcBorders>
              <w:top w:val="nil"/>
              <w:left w:val="nil"/>
              <w:bottom w:val="single" w:sz="4" w:space="0" w:color="auto"/>
              <w:right w:val="single" w:sz="4" w:space="0" w:color="auto"/>
            </w:tcBorders>
            <w:shd w:val="clear" w:color="auto" w:fill="auto"/>
            <w:hideMark/>
          </w:tcPr>
          <w:p w:rsidR="003710B4" w:rsidRPr="003042AD" w:rsidRDefault="003710B4" w:rsidP="00763A53">
            <w:pPr>
              <w:jc w:val="center"/>
              <w:rPr>
                <w:rFonts w:ascii="Times New Roman" w:eastAsia="MS Mincho" w:hAnsi="Times New Roman" w:cs="Times New Roman"/>
                <w:color w:val="000000"/>
                <w:lang w:val="uk-UA"/>
              </w:rPr>
            </w:pPr>
            <w:r w:rsidRPr="003042AD">
              <w:rPr>
                <w:rFonts w:ascii="Times New Roman" w:eastAsia="MS Mincho" w:hAnsi="Times New Roman" w:cs="Times New Roman"/>
                <w:color w:val="000000"/>
                <w:lang w:val="uk-UA"/>
              </w:rPr>
              <w:t>4 754 649</w:t>
            </w:r>
          </w:p>
        </w:tc>
      </w:tr>
    </w:tbl>
    <w:p w:rsidR="003710B4" w:rsidRPr="005B6B6F" w:rsidRDefault="003710B4" w:rsidP="003710B4">
      <w:pPr>
        <w:ind w:firstLine="567"/>
        <w:jc w:val="both"/>
        <w:rPr>
          <w:rFonts w:ascii="Times New Roman" w:eastAsia="Times New Roman" w:hAnsi="Times New Roman" w:cs="Times New Roman"/>
          <w:b/>
          <w:sz w:val="28"/>
          <w:szCs w:val="28"/>
          <w:lang w:val="uk-UA" w:eastAsia="uk-UA"/>
        </w:rPr>
      </w:pPr>
      <w:r w:rsidRPr="005B6B6F">
        <w:rPr>
          <w:rFonts w:ascii="Times New Roman" w:eastAsia="Times New Roman" w:hAnsi="Times New Roman" w:cs="Times New Roman"/>
          <w:b/>
          <w:sz w:val="28"/>
          <w:szCs w:val="28"/>
          <w:lang w:val="uk-UA" w:eastAsia="uk-UA"/>
        </w:rPr>
        <w:t xml:space="preserve">За – одноголосно. </w:t>
      </w:r>
    </w:p>
    <w:p w:rsidR="003710B4" w:rsidRPr="00D212CE" w:rsidRDefault="003710B4" w:rsidP="003710B4">
      <w:pPr>
        <w:ind w:firstLine="567"/>
        <w:jc w:val="both"/>
        <w:rPr>
          <w:rFonts w:ascii="Times New Roman" w:hAnsi="Times New Roman" w:cs="Times New Roman"/>
          <w:b/>
          <w:sz w:val="28"/>
          <w:szCs w:val="28"/>
          <w:lang w:val="uk-UA"/>
        </w:rPr>
      </w:pPr>
      <w:r w:rsidRPr="00D212CE">
        <w:rPr>
          <w:rFonts w:ascii="Times New Roman" w:hAnsi="Times New Roman" w:cs="Times New Roman"/>
          <w:sz w:val="28"/>
          <w:szCs w:val="28"/>
          <w:lang w:val="uk-UA"/>
        </w:rPr>
        <w:t xml:space="preserve">ВИСНОВОК: Погодити </w:t>
      </w:r>
      <w:r w:rsidRPr="00D212CE">
        <w:rPr>
          <w:rFonts w:ascii="Times New Roman" w:hAnsi="Times New Roman" w:cs="Times New Roman"/>
          <w:color w:val="000000" w:themeColor="text1"/>
          <w:sz w:val="28"/>
          <w:szCs w:val="28"/>
          <w:lang w:val="uk-UA"/>
        </w:rPr>
        <w:t xml:space="preserve">коригування </w:t>
      </w:r>
      <w:r w:rsidRPr="00D212CE">
        <w:rPr>
          <w:rFonts w:ascii="Times New Roman" w:hAnsi="Times New Roman" w:cs="Times New Roman"/>
          <w:sz w:val="28"/>
          <w:szCs w:val="28"/>
          <w:lang w:val="uk-UA"/>
        </w:rPr>
        <w:t>бюджету Одеської міської територіальної громади</w:t>
      </w:r>
      <w:r w:rsidRPr="00D212CE">
        <w:rPr>
          <w:rFonts w:ascii="Times New Roman" w:hAnsi="Times New Roman" w:cs="Times New Roman"/>
          <w:color w:val="000000" w:themeColor="text1"/>
          <w:sz w:val="28"/>
          <w:szCs w:val="28"/>
          <w:lang w:val="uk-UA"/>
        </w:rPr>
        <w:t xml:space="preserve"> на 2023 рік за листом Департаменту міського господарства Одеської міської ради № 01-57/476вих від 13.07.2023 року</w:t>
      </w:r>
      <w:r w:rsidRPr="00D212CE">
        <w:rPr>
          <w:rFonts w:ascii="Times New Roman" w:hAnsi="Times New Roman" w:cs="Times New Roman"/>
          <w:sz w:val="28"/>
          <w:szCs w:val="28"/>
          <w:lang w:val="uk-UA"/>
        </w:rPr>
        <w:t>.</w:t>
      </w:r>
    </w:p>
    <w:p w:rsidR="003710B4" w:rsidRDefault="003710B4" w:rsidP="003710B4">
      <w:pPr>
        <w:ind w:firstLine="567"/>
        <w:jc w:val="both"/>
        <w:rPr>
          <w:rFonts w:ascii="Times New Roman" w:hAnsi="Times New Roman" w:cs="Times New Roman"/>
          <w:sz w:val="28"/>
          <w:szCs w:val="28"/>
          <w:lang w:val="uk-UA"/>
        </w:rPr>
      </w:pPr>
    </w:p>
    <w:p w:rsidR="003710B4" w:rsidRDefault="003710B4" w:rsidP="003710B4">
      <w:pPr>
        <w:ind w:firstLine="567"/>
        <w:jc w:val="both"/>
        <w:rPr>
          <w:rFonts w:ascii="Times New Roman" w:hAnsi="Times New Roman" w:cs="Times New Roman"/>
          <w:sz w:val="28"/>
          <w:szCs w:val="28"/>
          <w:lang w:val="uk-UA"/>
        </w:rPr>
      </w:pPr>
    </w:p>
    <w:p w:rsidR="003710B4" w:rsidRPr="00177795" w:rsidRDefault="003710B4" w:rsidP="003710B4">
      <w:pPr>
        <w:ind w:firstLine="567"/>
        <w:jc w:val="both"/>
        <w:rPr>
          <w:sz w:val="28"/>
          <w:szCs w:val="28"/>
          <w:lang w:val="uk-UA"/>
        </w:rPr>
      </w:pPr>
      <w:r w:rsidRPr="002143D3">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за </w:t>
      </w:r>
      <w:r>
        <w:rPr>
          <w:rFonts w:ascii="Times New Roman" w:hAnsi="Times New Roman" w:cs="Times New Roman"/>
          <w:color w:val="000000" w:themeColor="text1"/>
          <w:sz w:val="28"/>
          <w:szCs w:val="28"/>
          <w:lang w:val="uk-UA"/>
        </w:rPr>
        <w:t xml:space="preserve">пунктами 4 та 7 </w:t>
      </w:r>
      <w:r w:rsidRPr="0001143D">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а</w:t>
      </w:r>
      <w:r w:rsidRPr="0001143D">
        <w:rPr>
          <w:rFonts w:ascii="Times New Roman" w:hAnsi="Times New Roman" w:cs="Times New Roman"/>
          <w:color w:val="000000" w:themeColor="text1"/>
          <w:sz w:val="28"/>
          <w:szCs w:val="28"/>
          <w:lang w:val="uk-UA"/>
        </w:rPr>
        <w:t xml:space="preserve"> Департаменту фінансів </w:t>
      </w:r>
      <w:r w:rsidRPr="00177795">
        <w:rPr>
          <w:sz w:val="28"/>
          <w:szCs w:val="28"/>
          <w:lang w:val="uk-UA"/>
        </w:rPr>
        <w:t>№ 04-13/158/784</w:t>
      </w:r>
      <w:r w:rsidRPr="0088187B">
        <w:rPr>
          <w:sz w:val="28"/>
          <w:szCs w:val="28"/>
          <w:lang w:val="uk-UA"/>
        </w:rPr>
        <w:t xml:space="preserve"> від 10.07.2023 року.</w:t>
      </w:r>
    </w:p>
    <w:p w:rsidR="003710B4" w:rsidRDefault="003710B4" w:rsidP="003710B4">
      <w:pPr>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 xml:space="preserve">Виступили: Потапський О.Ю., Ієремія В.В., </w:t>
      </w:r>
      <w:proofErr w:type="spellStart"/>
      <w:r>
        <w:rPr>
          <w:rFonts w:ascii="Times New Roman" w:hAnsi="Times New Roman" w:cs="Times New Roman"/>
          <w:kern w:val="2"/>
          <w:sz w:val="28"/>
          <w:szCs w:val="28"/>
          <w:lang w:val="uk-UA"/>
        </w:rPr>
        <w:t>Макогонюк</w:t>
      </w:r>
      <w:proofErr w:type="spellEnd"/>
      <w:r>
        <w:rPr>
          <w:rFonts w:ascii="Times New Roman" w:hAnsi="Times New Roman" w:cs="Times New Roman"/>
          <w:kern w:val="2"/>
          <w:sz w:val="28"/>
          <w:szCs w:val="28"/>
          <w:lang w:val="uk-UA"/>
        </w:rPr>
        <w:t xml:space="preserve"> О.А.</w:t>
      </w:r>
    </w:p>
    <w:p w:rsidR="003710B4" w:rsidRPr="002143D3" w:rsidRDefault="003710B4" w:rsidP="003710B4">
      <w:pPr>
        <w:ind w:firstLine="567"/>
        <w:jc w:val="both"/>
        <w:rPr>
          <w:rFonts w:ascii="Times New Roman" w:hAnsi="Times New Roman" w:cs="Times New Roman"/>
          <w:color w:val="000000" w:themeColor="text1"/>
          <w:sz w:val="28"/>
          <w:szCs w:val="28"/>
          <w:lang w:val="uk-UA"/>
        </w:rPr>
      </w:pPr>
      <w:r w:rsidRPr="0001143D">
        <w:rPr>
          <w:rFonts w:ascii="Times New Roman" w:hAnsi="Times New Roman" w:cs="Times New Roman"/>
          <w:kern w:val="2"/>
          <w:sz w:val="28"/>
          <w:szCs w:val="28"/>
          <w:lang w:val="uk-UA"/>
        </w:rPr>
        <w:t xml:space="preserve">Голосували за наступні коригування </w:t>
      </w:r>
      <w:r w:rsidRPr="0001143D">
        <w:rPr>
          <w:rFonts w:ascii="Times New Roman" w:hAnsi="Times New Roman" w:cs="Times New Roman"/>
          <w:sz w:val="28"/>
          <w:szCs w:val="28"/>
          <w:lang w:val="uk-UA"/>
        </w:rPr>
        <w:t>бюджету Одеської міської</w:t>
      </w:r>
      <w:r w:rsidRPr="002143D3">
        <w:rPr>
          <w:rFonts w:ascii="Times New Roman" w:hAnsi="Times New Roman" w:cs="Times New Roman"/>
          <w:sz w:val="28"/>
          <w:szCs w:val="28"/>
          <w:lang w:val="uk-UA"/>
        </w:rPr>
        <w:t xml:space="preserve"> територіальної громади</w:t>
      </w:r>
      <w:r w:rsidRPr="002143D3">
        <w:rPr>
          <w:rFonts w:ascii="Times New Roman" w:hAnsi="Times New Roman" w:cs="Times New Roman"/>
          <w:color w:val="000000" w:themeColor="text1"/>
          <w:sz w:val="28"/>
          <w:szCs w:val="28"/>
          <w:lang w:val="uk-UA"/>
        </w:rPr>
        <w:t xml:space="preserve"> на 2023 рік:</w:t>
      </w:r>
    </w:p>
    <w:p w:rsidR="003710B4" w:rsidRPr="00931D3C" w:rsidRDefault="003710B4" w:rsidP="003710B4">
      <w:pPr>
        <w:shd w:val="clear" w:color="auto" w:fill="FFFFFF" w:themeFill="background1"/>
        <w:tabs>
          <w:tab w:val="left" w:pos="993"/>
        </w:tabs>
        <w:ind w:firstLine="567"/>
        <w:jc w:val="both"/>
        <w:rPr>
          <w:rFonts w:ascii="Times New Roman" w:hAnsi="Times New Roman" w:cs="Times New Roman"/>
          <w:noProof/>
          <w:lang w:val="uk-UA"/>
        </w:rPr>
      </w:pPr>
      <w:r w:rsidRPr="00931D3C">
        <w:rPr>
          <w:rFonts w:ascii="Times New Roman" w:hAnsi="Times New Roman" w:cs="Times New Roman"/>
          <w:noProof/>
          <w:lang w:val="uk-UA"/>
        </w:rPr>
        <w:t>4. Департаментом міського господарства Одеської міської ради надані пропозиції (</w:t>
      </w:r>
      <w:r w:rsidRPr="00931D3C">
        <w:rPr>
          <w:rFonts w:ascii="Times New Roman" w:hAnsi="Times New Roman" w:cs="Times New Roman"/>
          <w:i/>
          <w:iCs/>
          <w:noProof/>
          <w:lang w:val="uk-UA"/>
        </w:rPr>
        <w:t>копія листа додається</w:t>
      </w:r>
      <w:r w:rsidRPr="00931D3C">
        <w:rPr>
          <w:rFonts w:ascii="Times New Roman" w:hAnsi="Times New Roman" w:cs="Times New Roman"/>
          <w:noProof/>
          <w:lang w:val="uk-UA"/>
        </w:rPr>
        <w:t xml:space="preserve">) щодо </w:t>
      </w:r>
      <w:r w:rsidRPr="00931D3C">
        <w:rPr>
          <w:rFonts w:ascii="Times New Roman" w:hAnsi="Times New Roman" w:cs="Times New Roman"/>
          <w:noProof/>
          <w:u w:val="single"/>
          <w:lang w:val="uk-UA"/>
        </w:rPr>
        <w:t>перерозподілу</w:t>
      </w:r>
      <w:r w:rsidRPr="00931D3C">
        <w:rPr>
          <w:rFonts w:ascii="Times New Roman" w:hAnsi="Times New Roman" w:cs="Times New Roman"/>
          <w:noProof/>
          <w:lang w:val="uk-UA"/>
        </w:rPr>
        <w:t xml:space="preserve"> бюджетних призначень спеціального фонду (бюджету розвитку) за КПКВКМБ 1216011 «Експлуатація та технічне обслуговування житлового фонду». </w:t>
      </w:r>
      <w:r w:rsidRPr="00931D3C">
        <w:rPr>
          <w:rFonts w:ascii="Times New Roman" w:hAnsi="Times New Roman" w:cs="Times New Roman"/>
          <w:lang w:val="uk-UA"/>
        </w:rPr>
        <w:t>Пропозиції Департаменту міського господарства Одеської міської ради щодо перерозподілу бюджетних призначень за найменуванням витрат бюджету розвитку наведені у додатку 1 до цього листа (</w:t>
      </w:r>
      <w:r w:rsidRPr="00931D3C">
        <w:rPr>
          <w:rFonts w:ascii="Times New Roman" w:hAnsi="Times New Roman" w:cs="Times New Roman"/>
          <w:i/>
          <w:iCs/>
          <w:lang w:val="uk-UA"/>
        </w:rPr>
        <w:t>додається</w:t>
      </w:r>
      <w:r w:rsidRPr="00931D3C">
        <w:rPr>
          <w:rFonts w:ascii="Times New Roman" w:hAnsi="Times New Roman" w:cs="Times New Roman"/>
          <w:lang w:val="uk-UA"/>
        </w:rPr>
        <w:t>).</w:t>
      </w:r>
    </w:p>
    <w:p w:rsidR="003710B4" w:rsidRPr="001A6FC2" w:rsidRDefault="003710B4" w:rsidP="003710B4">
      <w:pPr>
        <w:ind w:firstLine="567"/>
        <w:jc w:val="both"/>
        <w:rPr>
          <w:rFonts w:ascii="Times New Roman" w:eastAsia="Times New Roman" w:hAnsi="Times New Roman" w:cs="Times New Roman"/>
          <w:b/>
          <w:sz w:val="28"/>
          <w:szCs w:val="28"/>
          <w:lang w:val="uk-UA" w:eastAsia="uk-UA"/>
        </w:rPr>
      </w:pPr>
      <w:r w:rsidRPr="001A6FC2">
        <w:rPr>
          <w:rFonts w:ascii="Times New Roman" w:eastAsia="Times New Roman" w:hAnsi="Times New Roman" w:cs="Times New Roman"/>
          <w:b/>
          <w:sz w:val="28"/>
          <w:szCs w:val="28"/>
          <w:lang w:val="uk-UA" w:eastAsia="uk-UA"/>
        </w:rPr>
        <w:t xml:space="preserve">За – одноголосно. </w:t>
      </w:r>
    </w:p>
    <w:p w:rsidR="003710B4" w:rsidRDefault="003710B4" w:rsidP="003710B4">
      <w:pPr>
        <w:pStyle w:val="a4"/>
        <w:shd w:val="clear" w:color="auto" w:fill="FFFFFF" w:themeFill="background1"/>
        <w:tabs>
          <w:tab w:val="left" w:pos="709"/>
          <w:tab w:val="left" w:pos="993"/>
        </w:tabs>
        <w:spacing w:after="0"/>
        <w:ind w:left="0" w:firstLine="567"/>
        <w:jc w:val="both"/>
        <w:rPr>
          <w:rFonts w:ascii="Times New Roman" w:hAnsi="Times New Roman" w:cs="Times New Roman"/>
          <w:b/>
          <w:sz w:val="24"/>
          <w:szCs w:val="24"/>
        </w:rPr>
      </w:pPr>
    </w:p>
    <w:p w:rsidR="003710B4" w:rsidRPr="00931D3C" w:rsidRDefault="003710B4" w:rsidP="003710B4">
      <w:pPr>
        <w:shd w:val="clear" w:color="auto" w:fill="FFFFFF" w:themeFill="background1"/>
        <w:tabs>
          <w:tab w:val="left" w:pos="1134"/>
        </w:tabs>
        <w:ind w:firstLine="709"/>
        <w:jc w:val="both"/>
        <w:rPr>
          <w:rFonts w:ascii="Times New Roman" w:hAnsi="Times New Roman" w:cs="Times New Roman"/>
          <w:lang w:val="uk-UA"/>
        </w:rPr>
      </w:pPr>
      <w:r w:rsidRPr="00931D3C">
        <w:rPr>
          <w:rFonts w:ascii="Times New Roman" w:hAnsi="Times New Roman" w:cs="Times New Roman"/>
          <w:lang w:val="uk-UA"/>
        </w:rPr>
        <w:t>7. Управлінням капітального будівництва Одеської міської ради надані пропозиції (</w:t>
      </w:r>
      <w:r w:rsidRPr="00931D3C">
        <w:rPr>
          <w:rFonts w:ascii="Times New Roman" w:hAnsi="Times New Roman" w:cs="Times New Roman"/>
          <w:i/>
          <w:iCs/>
          <w:lang w:val="uk-UA"/>
        </w:rPr>
        <w:t>копія листа додається</w:t>
      </w:r>
      <w:r w:rsidRPr="00931D3C">
        <w:rPr>
          <w:rFonts w:ascii="Times New Roman" w:hAnsi="Times New Roman" w:cs="Times New Roman"/>
          <w:lang w:val="uk-UA"/>
        </w:rPr>
        <w:t xml:space="preserve">) щодо визначення </w:t>
      </w:r>
      <w:r w:rsidRPr="00931D3C">
        <w:rPr>
          <w:rFonts w:ascii="Times New Roman" w:hAnsi="Times New Roman" w:cs="Times New Roman"/>
          <w:u w:val="single"/>
          <w:lang w:val="uk-UA"/>
        </w:rPr>
        <w:t>додаткових</w:t>
      </w:r>
      <w:r w:rsidRPr="00931D3C">
        <w:rPr>
          <w:rFonts w:ascii="Times New Roman" w:hAnsi="Times New Roman" w:cs="Times New Roman"/>
          <w:lang w:val="uk-UA"/>
        </w:rPr>
        <w:t xml:space="preserve"> бюджетних призначень у сумі                 547 650 000 грн, в тому числі:</w:t>
      </w:r>
    </w:p>
    <w:p w:rsidR="003710B4" w:rsidRPr="00931D3C" w:rsidRDefault="003710B4" w:rsidP="003710B4">
      <w:pPr>
        <w:shd w:val="clear" w:color="auto" w:fill="FFFFFF" w:themeFill="background1"/>
        <w:tabs>
          <w:tab w:val="left" w:pos="1134"/>
        </w:tabs>
        <w:ind w:firstLine="709"/>
        <w:jc w:val="both"/>
        <w:rPr>
          <w:rFonts w:ascii="Times New Roman" w:hAnsi="Times New Roman" w:cs="Times New Roman"/>
          <w:sz w:val="25"/>
          <w:szCs w:val="25"/>
          <w:lang w:val="uk-UA"/>
        </w:rPr>
      </w:pPr>
      <w:bookmarkStart w:id="0" w:name="_Hlk132960322"/>
      <w:r w:rsidRPr="00931D3C">
        <w:rPr>
          <w:rFonts w:ascii="Times New Roman" w:hAnsi="Times New Roman" w:cs="Times New Roman"/>
          <w:sz w:val="25"/>
          <w:szCs w:val="25"/>
          <w:lang w:val="uk-UA"/>
        </w:rPr>
        <w:t xml:space="preserve">-  </w:t>
      </w:r>
      <w:r w:rsidRPr="00931D3C">
        <w:rPr>
          <w:rFonts w:ascii="Times New Roman" w:hAnsi="Times New Roman" w:cs="Times New Roman"/>
          <w:lang w:val="uk-UA"/>
        </w:rPr>
        <w:t>загального</w:t>
      </w:r>
      <w:r w:rsidRPr="00931D3C">
        <w:rPr>
          <w:rFonts w:ascii="Times New Roman" w:hAnsi="Times New Roman" w:cs="Times New Roman"/>
          <w:sz w:val="25"/>
          <w:szCs w:val="25"/>
          <w:lang w:val="uk-UA"/>
        </w:rPr>
        <w:t xml:space="preserve"> фонду (</w:t>
      </w:r>
      <w:r w:rsidRPr="00931D3C">
        <w:rPr>
          <w:rFonts w:ascii="Times New Roman" w:hAnsi="Times New Roman" w:cs="Times New Roman"/>
          <w:i/>
          <w:iCs/>
          <w:sz w:val="25"/>
          <w:szCs w:val="25"/>
          <w:lang w:val="uk-UA"/>
        </w:rPr>
        <w:t>видатки споживання</w:t>
      </w:r>
      <w:r w:rsidRPr="00931D3C">
        <w:rPr>
          <w:rFonts w:ascii="Times New Roman" w:hAnsi="Times New Roman" w:cs="Times New Roman"/>
          <w:sz w:val="25"/>
          <w:szCs w:val="25"/>
          <w:lang w:val="uk-UA"/>
        </w:rPr>
        <w:t>) - 30 000 000 грн, у тому числі за:</w:t>
      </w:r>
    </w:p>
    <w:p w:rsidR="003710B4" w:rsidRPr="00931D3C" w:rsidRDefault="003710B4" w:rsidP="003710B4">
      <w:pPr>
        <w:pStyle w:val="a4"/>
        <w:numPr>
          <w:ilvl w:val="0"/>
          <w:numId w:val="14"/>
        </w:numPr>
        <w:shd w:val="clear" w:color="auto" w:fill="FFFFFF" w:themeFill="background1"/>
        <w:tabs>
          <w:tab w:val="left" w:pos="1134"/>
        </w:tabs>
        <w:spacing w:after="0" w:line="240" w:lineRule="auto"/>
        <w:ind w:left="0" w:firstLine="993"/>
        <w:jc w:val="both"/>
        <w:rPr>
          <w:rFonts w:ascii="Times New Roman" w:hAnsi="Times New Roman" w:cs="Times New Roman"/>
          <w:sz w:val="25"/>
          <w:szCs w:val="25"/>
        </w:rPr>
      </w:pPr>
      <w:r w:rsidRPr="00931D3C">
        <w:rPr>
          <w:rFonts w:ascii="Times New Roman" w:hAnsi="Times New Roman" w:cs="Times New Roman"/>
          <w:sz w:val="25"/>
          <w:szCs w:val="25"/>
        </w:rPr>
        <w:lastRenderedPageBreak/>
        <w:t>КПКВКМБ 1517370 «Реалізація інших заходів щодо соціально-економічного розвитку територій» - 15 000 000 грн;</w:t>
      </w:r>
    </w:p>
    <w:p w:rsidR="003710B4" w:rsidRPr="00931D3C" w:rsidRDefault="003710B4" w:rsidP="003710B4">
      <w:pPr>
        <w:pStyle w:val="a4"/>
        <w:numPr>
          <w:ilvl w:val="0"/>
          <w:numId w:val="14"/>
        </w:numPr>
        <w:shd w:val="clear" w:color="auto" w:fill="FFFFFF" w:themeFill="background1"/>
        <w:tabs>
          <w:tab w:val="left" w:pos="1134"/>
        </w:tabs>
        <w:spacing w:after="0" w:line="240" w:lineRule="auto"/>
        <w:ind w:left="0" w:firstLine="993"/>
        <w:jc w:val="both"/>
        <w:rPr>
          <w:rFonts w:ascii="Times New Roman" w:hAnsi="Times New Roman" w:cs="Times New Roman"/>
          <w:sz w:val="25"/>
          <w:szCs w:val="25"/>
        </w:rPr>
      </w:pPr>
      <w:r w:rsidRPr="00931D3C">
        <w:rPr>
          <w:rFonts w:ascii="Times New Roman" w:hAnsi="Times New Roman" w:cs="Times New Roman"/>
          <w:sz w:val="25"/>
          <w:szCs w:val="25"/>
        </w:rPr>
        <w:t>КПКВКМБ 1512010 «Багатопрофільна стаціонарна медична допомога населенню» - 6 000 000 грн;</w:t>
      </w:r>
    </w:p>
    <w:p w:rsidR="003710B4" w:rsidRPr="00931D3C" w:rsidRDefault="003710B4" w:rsidP="003710B4">
      <w:pPr>
        <w:pStyle w:val="a4"/>
        <w:numPr>
          <w:ilvl w:val="0"/>
          <w:numId w:val="14"/>
        </w:numPr>
        <w:shd w:val="clear" w:color="auto" w:fill="FFFFFF" w:themeFill="background1"/>
        <w:tabs>
          <w:tab w:val="left" w:pos="1134"/>
        </w:tabs>
        <w:spacing w:after="0" w:line="240" w:lineRule="auto"/>
        <w:ind w:left="0" w:firstLine="993"/>
        <w:jc w:val="both"/>
        <w:rPr>
          <w:rFonts w:ascii="Times New Roman" w:hAnsi="Times New Roman" w:cs="Times New Roman"/>
          <w:sz w:val="25"/>
          <w:szCs w:val="25"/>
        </w:rPr>
      </w:pPr>
      <w:r w:rsidRPr="00931D3C">
        <w:rPr>
          <w:rFonts w:ascii="Times New Roman" w:hAnsi="Times New Roman" w:cs="Times New Roman"/>
          <w:sz w:val="25"/>
          <w:szCs w:val="25"/>
        </w:rPr>
        <w:t>КПКВКМБ 1512020 «Спеціалізована стаціонарна медична допомога населенню» - 2 000 000 грн;</w:t>
      </w:r>
    </w:p>
    <w:p w:rsidR="003710B4" w:rsidRPr="00931D3C" w:rsidRDefault="003710B4" w:rsidP="003710B4">
      <w:pPr>
        <w:pStyle w:val="a4"/>
        <w:numPr>
          <w:ilvl w:val="0"/>
          <w:numId w:val="14"/>
        </w:numPr>
        <w:shd w:val="clear" w:color="auto" w:fill="FFFFFF" w:themeFill="background1"/>
        <w:tabs>
          <w:tab w:val="left" w:pos="1134"/>
        </w:tabs>
        <w:spacing w:after="0" w:line="240" w:lineRule="auto"/>
        <w:ind w:left="0" w:firstLine="993"/>
        <w:jc w:val="both"/>
        <w:rPr>
          <w:rFonts w:ascii="Times New Roman" w:hAnsi="Times New Roman" w:cs="Times New Roman"/>
          <w:sz w:val="25"/>
          <w:szCs w:val="25"/>
        </w:rPr>
      </w:pPr>
      <w:r w:rsidRPr="00931D3C">
        <w:rPr>
          <w:rFonts w:ascii="Times New Roman" w:hAnsi="Times New Roman" w:cs="Times New Roman"/>
          <w:sz w:val="25"/>
          <w:szCs w:val="25"/>
        </w:rPr>
        <w:t>КПКВКМБ 1512030 «Лікарсько-акушерська допомога вагітним, породіллям та новонародженим» 1 000 000 грн;</w:t>
      </w:r>
    </w:p>
    <w:p w:rsidR="003710B4" w:rsidRPr="00931D3C" w:rsidRDefault="003710B4" w:rsidP="003710B4">
      <w:pPr>
        <w:pStyle w:val="a4"/>
        <w:numPr>
          <w:ilvl w:val="0"/>
          <w:numId w:val="14"/>
        </w:numPr>
        <w:shd w:val="clear" w:color="auto" w:fill="FFFFFF" w:themeFill="background1"/>
        <w:tabs>
          <w:tab w:val="left" w:pos="1134"/>
        </w:tabs>
        <w:spacing w:after="0" w:line="240" w:lineRule="auto"/>
        <w:ind w:left="0" w:firstLine="993"/>
        <w:jc w:val="both"/>
        <w:rPr>
          <w:rFonts w:ascii="Times New Roman" w:hAnsi="Times New Roman" w:cs="Times New Roman"/>
          <w:sz w:val="25"/>
          <w:szCs w:val="25"/>
        </w:rPr>
      </w:pPr>
      <w:r w:rsidRPr="00931D3C">
        <w:rPr>
          <w:rFonts w:ascii="Times New Roman" w:hAnsi="Times New Roman" w:cs="Times New Roman"/>
          <w:sz w:val="25"/>
          <w:szCs w:val="25"/>
        </w:rPr>
        <w:t>КПКВКМБ 1512080 «Амбулаторно-поліклінічна допомога населенню, крім первинної медичної допомоги» 5 000 000 грн;</w:t>
      </w:r>
    </w:p>
    <w:p w:rsidR="003710B4" w:rsidRPr="00931D3C" w:rsidRDefault="003710B4" w:rsidP="003710B4">
      <w:pPr>
        <w:pStyle w:val="a4"/>
        <w:numPr>
          <w:ilvl w:val="0"/>
          <w:numId w:val="14"/>
        </w:numPr>
        <w:shd w:val="clear" w:color="auto" w:fill="FFFFFF" w:themeFill="background1"/>
        <w:tabs>
          <w:tab w:val="left" w:pos="1134"/>
        </w:tabs>
        <w:spacing w:after="0" w:line="240" w:lineRule="auto"/>
        <w:ind w:firstLine="204"/>
        <w:jc w:val="both"/>
        <w:rPr>
          <w:rFonts w:ascii="Times New Roman" w:hAnsi="Times New Roman" w:cs="Times New Roman"/>
          <w:sz w:val="25"/>
          <w:szCs w:val="25"/>
        </w:rPr>
      </w:pPr>
      <w:r w:rsidRPr="00931D3C">
        <w:rPr>
          <w:rFonts w:ascii="Times New Roman" w:hAnsi="Times New Roman" w:cs="Times New Roman"/>
          <w:sz w:val="25"/>
          <w:szCs w:val="25"/>
        </w:rPr>
        <w:t>за КПКВКМБ 1512100 «Стоматологічна допомога населенню» 1 000 000 грн.</w:t>
      </w:r>
    </w:p>
    <w:bookmarkEnd w:id="0"/>
    <w:p w:rsidR="003710B4" w:rsidRPr="00931D3C" w:rsidRDefault="003710B4" w:rsidP="003710B4">
      <w:pPr>
        <w:shd w:val="clear" w:color="auto" w:fill="FFFFFF" w:themeFill="background1"/>
        <w:tabs>
          <w:tab w:val="left" w:pos="1134"/>
        </w:tabs>
        <w:ind w:firstLine="709"/>
        <w:jc w:val="both"/>
        <w:rPr>
          <w:noProof/>
          <w:sz w:val="25"/>
          <w:szCs w:val="25"/>
          <w:lang w:val="uk-UA"/>
        </w:rPr>
      </w:pPr>
      <w:r w:rsidRPr="00931D3C">
        <w:rPr>
          <w:rFonts w:ascii="Times New Roman" w:hAnsi="Times New Roman" w:cs="Times New Roman"/>
          <w:sz w:val="25"/>
          <w:szCs w:val="25"/>
          <w:lang w:val="uk-UA"/>
        </w:rPr>
        <w:t>- спеціального фонду (бюджету розвитку)  517 650 000 грн. Пропозиції Управління капітального будівництва Одеської міської ради щодо визначення додаткових бюджетних призначень (перерозподілу) спеціального фонду (бюджету розвитку) за КПКВКМБ та найменуванням</w:t>
      </w:r>
      <w:r w:rsidRPr="00931D3C">
        <w:rPr>
          <w:sz w:val="25"/>
          <w:szCs w:val="25"/>
          <w:lang w:val="uk-UA"/>
        </w:rPr>
        <w:t xml:space="preserve"> витрат бюджету розвитку наведені у додатку 4 до цього листа (</w:t>
      </w:r>
      <w:r w:rsidRPr="00931D3C">
        <w:rPr>
          <w:i/>
          <w:iCs/>
          <w:sz w:val="25"/>
          <w:szCs w:val="25"/>
          <w:lang w:val="uk-UA"/>
        </w:rPr>
        <w:t>додається</w:t>
      </w:r>
      <w:r w:rsidRPr="00931D3C">
        <w:rPr>
          <w:sz w:val="25"/>
          <w:szCs w:val="25"/>
          <w:lang w:val="uk-UA"/>
        </w:rPr>
        <w:t>).</w:t>
      </w:r>
    </w:p>
    <w:p w:rsidR="003710B4" w:rsidRPr="00931D3C" w:rsidRDefault="003710B4" w:rsidP="003710B4">
      <w:pPr>
        <w:ind w:firstLine="567"/>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w:t>
      </w:r>
      <w:r w:rsidRPr="00931D3C">
        <w:rPr>
          <w:rFonts w:ascii="Times New Roman" w:eastAsia="Times New Roman" w:hAnsi="Times New Roman" w:cs="Times New Roman"/>
          <w:b/>
          <w:sz w:val="28"/>
          <w:szCs w:val="28"/>
          <w:lang w:val="uk-UA" w:eastAsia="uk-UA"/>
        </w:rPr>
        <w:t xml:space="preserve">а – одноголосно  </w:t>
      </w:r>
    </w:p>
    <w:p w:rsidR="003710B4" w:rsidRPr="00931D3C" w:rsidRDefault="003710B4" w:rsidP="003710B4">
      <w:pPr>
        <w:ind w:firstLine="567"/>
        <w:jc w:val="both"/>
        <w:rPr>
          <w:rFonts w:ascii="Times New Roman" w:hAnsi="Times New Roman" w:cs="Times New Roman"/>
          <w:sz w:val="28"/>
          <w:szCs w:val="28"/>
          <w:lang w:val="uk-UA"/>
        </w:rPr>
      </w:pPr>
      <w:r w:rsidRPr="00931D3C">
        <w:rPr>
          <w:rFonts w:ascii="Times New Roman" w:hAnsi="Times New Roman" w:cs="Times New Roman"/>
          <w:sz w:val="28"/>
          <w:szCs w:val="28"/>
          <w:lang w:val="uk-UA"/>
        </w:rPr>
        <w:t xml:space="preserve">ВИСНОВОК: Погодити </w:t>
      </w:r>
      <w:r w:rsidRPr="00931D3C">
        <w:rPr>
          <w:rFonts w:ascii="Times New Roman" w:hAnsi="Times New Roman" w:cs="Times New Roman"/>
          <w:color w:val="000000" w:themeColor="text1"/>
          <w:sz w:val="28"/>
          <w:szCs w:val="28"/>
          <w:lang w:val="uk-UA"/>
        </w:rPr>
        <w:t xml:space="preserve">коригування </w:t>
      </w:r>
      <w:r w:rsidRPr="00931D3C">
        <w:rPr>
          <w:rFonts w:ascii="Times New Roman" w:hAnsi="Times New Roman" w:cs="Times New Roman"/>
          <w:sz w:val="28"/>
          <w:szCs w:val="28"/>
          <w:lang w:val="uk-UA"/>
        </w:rPr>
        <w:t>бюджету Одеської міської територіальної громади</w:t>
      </w:r>
      <w:r w:rsidRPr="00931D3C">
        <w:rPr>
          <w:rFonts w:ascii="Times New Roman" w:hAnsi="Times New Roman" w:cs="Times New Roman"/>
          <w:color w:val="000000" w:themeColor="text1"/>
          <w:sz w:val="28"/>
          <w:szCs w:val="28"/>
          <w:lang w:val="uk-UA"/>
        </w:rPr>
        <w:t xml:space="preserve"> на 2023 рік за пунктом 4 та частково за пунктом 7 листа Департаменту фінансів Одеської міської ради </w:t>
      </w:r>
      <w:r w:rsidRPr="00931D3C">
        <w:rPr>
          <w:rFonts w:ascii="Times New Roman" w:hAnsi="Times New Roman" w:cs="Times New Roman"/>
          <w:sz w:val="28"/>
          <w:szCs w:val="28"/>
          <w:lang w:val="uk-UA"/>
        </w:rPr>
        <w:t>№ 04-13/158/784 від 10.07.2023</w:t>
      </w:r>
      <w:r w:rsidRPr="00931D3C">
        <w:rPr>
          <w:rFonts w:ascii="Times New Roman" w:hAnsi="Times New Roman" w:cs="Times New Roman"/>
          <w:color w:val="000000" w:themeColor="text1"/>
          <w:sz w:val="28"/>
          <w:szCs w:val="28"/>
          <w:lang w:val="uk-UA"/>
        </w:rPr>
        <w:t xml:space="preserve"> в частині визначення видатків </w:t>
      </w:r>
      <w:r w:rsidRPr="00931D3C">
        <w:rPr>
          <w:rFonts w:ascii="Times New Roman" w:hAnsi="Times New Roman" w:cs="Times New Roman"/>
          <w:sz w:val="28"/>
          <w:szCs w:val="28"/>
          <w:lang w:val="uk-UA"/>
        </w:rPr>
        <w:t>загального фонду (</w:t>
      </w:r>
      <w:r w:rsidRPr="00931D3C">
        <w:rPr>
          <w:rFonts w:ascii="Times New Roman" w:hAnsi="Times New Roman" w:cs="Times New Roman"/>
          <w:i/>
          <w:iCs/>
          <w:sz w:val="28"/>
          <w:szCs w:val="28"/>
          <w:lang w:val="uk-UA"/>
        </w:rPr>
        <w:t>видатки споживання</w:t>
      </w:r>
      <w:r w:rsidRPr="00931D3C">
        <w:rPr>
          <w:rFonts w:ascii="Times New Roman" w:hAnsi="Times New Roman" w:cs="Times New Roman"/>
          <w:sz w:val="28"/>
          <w:szCs w:val="28"/>
          <w:lang w:val="uk-UA"/>
        </w:rPr>
        <w:t xml:space="preserve">) у сумі 21 000 0000 грн, у </w:t>
      </w:r>
      <w:proofErr w:type="spellStart"/>
      <w:r w:rsidRPr="00931D3C">
        <w:rPr>
          <w:rFonts w:ascii="Times New Roman" w:hAnsi="Times New Roman" w:cs="Times New Roman"/>
          <w:sz w:val="28"/>
          <w:szCs w:val="28"/>
          <w:lang w:val="uk-UA"/>
        </w:rPr>
        <w:t>т.ч</w:t>
      </w:r>
      <w:proofErr w:type="spellEnd"/>
      <w:r w:rsidRPr="00931D3C">
        <w:rPr>
          <w:rFonts w:ascii="Times New Roman" w:hAnsi="Times New Roman" w:cs="Times New Roman"/>
          <w:sz w:val="28"/>
          <w:szCs w:val="28"/>
          <w:lang w:val="uk-UA"/>
        </w:rPr>
        <w:t>.:</w:t>
      </w:r>
    </w:p>
    <w:p w:rsidR="003710B4" w:rsidRPr="00931D3C" w:rsidRDefault="003710B4" w:rsidP="003710B4">
      <w:pPr>
        <w:pStyle w:val="a4"/>
        <w:numPr>
          <w:ilvl w:val="0"/>
          <w:numId w:val="14"/>
        </w:numPr>
        <w:shd w:val="clear" w:color="auto" w:fill="FFFFFF" w:themeFill="background1"/>
        <w:tabs>
          <w:tab w:val="left" w:pos="1134"/>
        </w:tabs>
        <w:spacing w:after="0" w:line="240" w:lineRule="auto"/>
        <w:ind w:left="0" w:firstLine="993"/>
        <w:jc w:val="both"/>
        <w:rPr>
          <w:rFonts w:ascii="Times New Roman" w:hAnsi="Times New Roman" w:cs="Times New Roman"/>
          <w:sz w:val="28"/>
          <w:szCs w:val="28"/>
        </w:rPr>
      </w:pPr>
      <w:r w:rsidRPr="00931D3C">
        <w:rPr>
          <w:rFonts w:ascii="Times New Roman" w:hAnsi="Times New Roman" w:cs="Times New Roman"/>
          <w:sz w:val="28"/>
          <w:szCs w:val="28"/>
        </w:rPr>
        <w:t>КПКВКМБ 1517370 «Реалізація інших заходів щодо соціально-економічного розвитку територій» - 15 000 000 грн;</w:t>
      </w:r>
    </w:p>
    <w:p w:rsidR="003710B4" w:rsidRPr="00931D3C" w:rsidRDefault="003710B4" w:rsidP="003710B4">
      <w:pPr>
        <w:pStyle w:val="a4"/>
        <w:numPr>
          <w:ilvl w:val="0"/>
          <w:numId w:val="14"/>
        </w:numPr>
        <w:shd w:val="clear" w:color="auto" w:fill="FFFFFF" w:themeFill="background1"/>
        <w:tabs>
          <w:tab w:val="left" w:pos="1134"/>
        </w:tabs>
        <w:spacing w:after="0" w:line="240" w:lineRule="auto"/>
        <w:ind w:left="0" w:firstLine="993"/>
        <w:jc w:val="both"/>
        <w:rPr>
          <w:rFonts w:ascii="Times New Roman" w:hAnsi="Times New Roman" w:cs="Times New Roman"/>
          <w:sz w:val="28"/>
          <w:szCs w:val="28"/>
        </w:rPr>
      </w:pPr>
      <w:r w:rsidRPr="00931D3C">
        <w:rPr>
          <w:rFonts w:ascii="Times New Roman" w:hAnsi="Times New Roman" w:cs="Times New Roman"/>
          <w:sz w:val="28"/>
          <w:szCs w:val="28"/>
        </w:rPr>
        <w:t>КПКВКМБ 1512010 «Багатопрофільна стаціонарна медична допомога населенню» - 6 000 000 грн.</w:t>
      </w:r>
    </w:p>
    <w:p w:rsidR="003710B4" w:rsidRPr="00931D3C" w:rsidRDefault="003710B4" w:rsidP="003710B4">
      <w:pPr>
        <w:ind w:firstLine="567"/>
        <w:jc w:val="both"/>
        <w:rPr>
          <w:rFonts w:ascii="Times New Roman" w:hAnsi="Times New Roman" w:cs="Times New Roman"/>
          <w:sz w:val="28"/>
          <w:szCs w:val="28"/>
          <w:lang w:val="uk-UA"/>
        </w:rPr>
      </w:pPr>
      <w:r w:rsidRPr="00931D3C">
        <w:rPr>
          <w:rFonts w:ascii="Times New Roman" w:hAnsi="Times New Roman" w:cs="Times New Roman"/>
          <w:sz w:val="28"/>
          <w:szCs w:val="28"/>
          <w:lang w:val="uk-UA"/>
        </w:rPr>
        <w:t>Пропозиції за пунктом 7 в частині спеціального фонду (бюджету розвитку) перенести на наступне засідання.</w:t>
      </w:r>
    </w:p>
    <w:p w:rsidR="003710B4" w:rsidRDefault="003710B4" w:rsidP="003710B4">
      <w:pPr>
        <w:ind w:firstLine="567"/>
        <w:jc w:val="both"/>
        <w:rPr>
          <w:sz w:val="28"/>
          <w:szCs w:val="28"/>
          <w:lang w:val="uk-UA"/>
        </w:rPr>
      </w:pPr>
    </w:p>
    <w:p w:rsidR="003710B4" w:rsidRDefault="003710B4" w:rsidP="003710B4">
      <w:pPr>
        <w:ind w:firstLine="567"/>
        <w:jc w:val="both"/>
        <w:rPr>
          <w:sz w:val="28"/>
          <w:szCs w:val="28"/>
          <w:lang w:val="uk-UA"/>
        </w:rPr>
      </w:pPr>
    </w:p>
    <w:p w:rsidR="003710B4" w:rsidRPr="00806CBE" w:rsidRDefault="003710B4" w:rsidP="003710B4">
      <w:pPr>
        <w:ind w:firstLine="709"/>
        <w:jc w:val="both"/>
        <w:rPr>
          <w:sz w:val="28"/>
          <w:lang w:val="uk-UA"/>
        </w:rPr>
      </w:pPr>
      <w:r w:rsidRPr="002143D3">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w:t>
      </w:r>
      <w:r>
        <w:rPr>
          <w:rFonts w:ascii="Times New Roman" w:hAnsi="Times New Roman" w:cs="Times New Roman"/>
          <w:color w:val="000000" w:themeColor="text1"/>
          <w:sz w:val="28"/>
          <w:szCs w:val="28"/>
          <w:lang w:val="uk-UA"/>
        </w:rPr>
        <w:t xml:space="preserve">за листом </w:t>
      </w:r>
      <w:r w:rsidRPr="0001143D">
        <w:rPr>
          <w:rFonts w:ascii="Times New Roman" w:hAnsi="Times New Roman" w:cs="Times New Roman"/>
          <w:color w:val="000000" w:themeColor="text1"/>
          <w:sz w:val="28"/>
          <w:szCs w:val="28"/>
          <w:lang w:val="uk-UA"/>
        </w:rPr>
        <w:t xml:space="preserve">Департаменту фінансів </w:t>
      </w:r>
      <w:r w:rsidRPr="00806CBE">
        <w:rPr>
          <w:sz w:val="28"/>
          <w:lang w:val="uk-UA"/>
        </w:rPr>
        <w:t>№ 05-13-276/791 від 11.07.2023 року.</w:t>
      </w:r>
    </w:p>
    <w:p w:rsidR="003710B4" w:rsidRDefault="003710B4" w:rsidP="003710B4">
      <w:pPr>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Виступили: Потапський О.Ю., Танцюра Д.М., Ієремія В.В.</w:t>
      </w:r>
    </w:p>
    <w:p w:rsidR="003710B4" w:rsidRPr="002143D3" w:rsidRDefault="003710B4" w:rsidP="003710B4">
      <w:pPr>
        <w:ind w:firstLine="567"/>
        <w:jc w:val="both"/>
        <w:rPr>
          <w:rFonts w:ascii="Times New Roman" w:hAnsi="Times New Roman" w:cs="Times New Roman"/>
          <w:color w:val="000000" w:themeColor="text1"/>
          <w:sz w:val="28"/>
          <w:szCs w:val="28"/>
          <w:lang w:val="uk-UA"/>
        </w:rPr>
      </w:pPr>
      <w:r w:rsidRPr="0001143D">
        <w:rPr>
          <w:rFonts w:ascii="Times New Roman" w:hAnsi="Times New Roman" w:cs="Times New Roman"/>
          <w:kern w:val="2"/>
          <w:sz w:val="28"/>
          <w:szCs w:val="28"/>
          <w:lang w:val="uk-UA"/>
        </w:rPr>
        <w:t xml:space="preserve">Голосували за наступні коригування </w:t>
      </w:r>
      <w:r w:rsidRPr="0001143D">
        <w:rPr>
          <w:rFonts w:ascii="Times New Roman" w:hAnsi="Times New Roman" w:cs="Times New Roman"/>
          <w:sz w:val="28"/>
          <w:szCs w:val="28"/>
          <w:lang w:val="uk-UA"/>
        </w:rPr>
        <w:t>бюджету Одеської міської</w:t>
      </w:r>
      <w:r w:rsidRPr="002143D3">
        <w:rPr>
          <w:rFonts w:ascii="Times New Roman" w:hAnsi="Times New Roman" w:cs="Times New Roman"/>
          <w:sz w:val="28"/>
          <w:szCs w:val="28"/>
          <w:lang w:val="uk-UA"/>
        </w:rPr>
        <w:t xml:space="preserve"> територіальної громади</w:t>
      </w:r>
      <w:r w:rsidRPr="002143D3">
        <w:rPr>
          <w:rFonts w:ascii="Times New Roman" w:hAnsi="Times New Roman" w:cs="Times New Roman"/>
          <w:color w:val="000000" w:themeColor="text1"/>
          <w:sz w:val="28"/>
          <w:szCs w:val="28"/>
          <w:lang w:val="uk-UA"/>
        </w:rPr>
        <w:t xml:space="preserve"> на 2023 рік:</w:t>
      </w:r>
    </w:p>
    <w:p w:rsidR="003710B4" w:rsidRPr="00D212CE" w:rsidRDefault="003710B4" w:rsidP="003710B4">
      <w:pPr>
        <w:tabs>
          <w:tab w:val="left" w:pos="-5940"/>
        </w:tabs>
        <w:ind w:firstLine="567"/>
        <w:jc w:val="both"/>
        <w:rPr>
          <w:rFonts w:ascii="Times New Roman" w:hAnsi="Times New Roman" w:cs="Times New Roman"/>
          <w:lang w:val="uk-UA"/>
        </w:rPr>
      </w:pPr>
      <w:r w:rsidRPr="00D212CE">
        <w:rPr>
          <w:rFonts w:ascii="Times New Roman" w:hAnsi="Times New Roman" w:cs="Times New Roman"/>
          <w:lang w:val="uk-UA"/>
        </w:rPr>
        <w:t>На виконання статті 78 Бюджетного кодексу України Департаментом фінансів Одеської міської ради здійснено аналіз фактичних надходжень у І півріччі 2023 року та очікувані надходження до кінця 2023 року, на підставі якого пропонується провести уточнення планових показників по окремих джерелах доходів загального та спеціального фондів бюджету Одеської міської територіальної громади на 2023 рік без зміни його загального обсягу, а саме:</w:t>
      </w:r>
    </w:p>
    <w:p w:rsidR="003710B4" w:rsidRPr="00D212CE" w:rsidRDefault="003710B4" w:rsidP="003710B4">
      <w:pPr>
        <w:tabs>
          <w:tab w:val="left" w:pos="-5940"/>
        </w:tabs>
        <w:ind w:firstLine="567"/>
        <w:jc w:val="both"/>
        <w:rPr>
          <w:rFonts w:ascii="Times New Roman" w:hAnsi="Times New Roman" w:cs="Times New Roman"/>
          <w:lang w:val="uk-UA"/>
        </w:rPr>
      </w:pPr>
      <w:r w:rsidRPr="00D212CE">
        <w:rPr>
          <w:rFonts w:ascii="Times New Roman" w:hAnsi="Times New Roman" w:cs="Times New Roman"/>
          <w:lang w:val="uk-UA"/>
        </w:rPr>
        <w:t xml:space="preserve">- по загальному фонду (без урахування міжбюджетних трансфертів) за джерелами </w:t>
      </w:r>
      <w:bookmarkStart w:id="1" w:name="_Hlk139980585"/>
      <w:r w:rsidRPr="00D212CE">
        <w:rPr>
          <w:rFonts w:ascii="Times New Roman" w:hAnsi="Times New Roman" w:cs="Times New Roman"/>
          <w:lang w:val="uk-UA"/>
        </w:rPr>
        <w:t>згідно додатку 1</w:t>
      </w:r>
      <w:bookmarkEnd w:id="1"/>
      <w:r w:rsidRPr="00D212CE">
        <w:rPr>
          <w:rFonts w:ascii="Times New Roman" w:hAnsi="Times New Roman" w:cs="Times New Roman"/>
          <w:lang w:val="uk-UA"/>
        </w:rPr>
        <w:t>;</w:t>
      </w:r>
    </w:p>
    <w:p w:rsidR="003710B4" w:rsidRPr="00D212CE" w:rsidRDefault="003710B4" w:rsidP="003710B4">
      <w:pPr>
        <w:tabs>
          <w:tab w:val="left" w:pos="-5940"/>
          <w:tab w:val="left" w:pos="6465"/>
        </w:tabs>
        <w:ind w:firstLine="567"/>
        <w:jc w:val="both"/>
        <w:rPr>
          <w:rFonts w:ascii="Times New Roman" w:hAnsi="Times New Roman" w:cs="Times New Roman"/>
          <w:lang w:val="uk-UA"/>
        </w:rPr>
      </w:pPr>
      <w:r w:rsidRPr="00D212CE">
        <w:rPr>
          <w:rFonts w:ascii="Times New Roman" w:hAnsi="Times New Roman" w:cs="Times New Roman"/>
          <w:lang w:val="uk-UA"/>
        </w:rPr>
        <w:t>- по спеціальному фонду за джерелами бюджету розвитку згідно додатку 2.</w:t>
      </w:r>
    </w:p>
    <w:p w:rsidR="003710B4" w:rsidRPr="00D212CE" w:rsidRDefault="003710B4" w:rsidP="003710B4">
      <w:pPr>
        <w:tabs>
          <w:tab w:val="left" w:pos="-5940"/>
        </w:tabs>
        <w:ind w:firstLine="567"/>
        <w:jc w:val="both"/>
        <w:rPr>
          <w:rFonts w:ascii="Times New Roman" w:hAnsi="Times New Roman" w:cs="Times New Roman"/>
          <w:u w:val="single"/>
          <w:lang w:val="uk-UA"/>
        </w:rPr>
      </w:pPr>
      <w:r w:rsidRPr="00D212CE">
        <w:rPr>
          <w:rFonts w:ascii="Times New Roman" w:hAnsi="Times New Roman" w:cs="Times New Roman"/>
          <w:lang w:val="uk-UA"/>
        </w:rPr>
        <w:lastRenderedPageBreak/>
        <w:t xml:space="preserve">Статтею 13 пункту 3  Закону України №132- ІХ від 20.09.2019 «Про внесення змін в деякі законодавчі акти України стосовно стимулювання інвестиційної діяльності в Україні» з   2021 року  відмінено пайовий внесок, який був передбачений статтею 40  Закону України № 3038-VІ «Про регулювання містобудівної діяльності». Тому  надходження </w:t>
      </w:r>
      <w:r w:rsidRPr="00D212CE">
        <w:rPr>
          <w:rFonts w:ascii="Times New Roman" w:hAnsi="Times New Roman" w:cs="Times New Roman"/>
          <w:u w:val="single"/>
          <w:lang w:val="uk-UA"/>
        </w:rPr>
        <w:t>коштів пайової участі</w:t>
      </w:r>
      <w:r w:rsidRPr="00D212CE">
        <w:rPr>
          <w:rFonts w:ascii="Times New Roman" w:hAnsi="Times New Roman" w:cs="Times New Roman"/>
          <w:lang w:val="uk-UA"/>
        </w:rPr>
        <w:t xml:space="preserve"> у розвитку інфраструктури міста до бюджету Одеської міської територіальної громади  </w:t>
      </w:r>
      <w:r w:rsidRPr="00D212CE">
        <w:rPr>
          <w:rFonts w:ascii="Times New Roman" w:hAnsi="Times New Roman" w:cs="Times New Roman"/>
          <w:u w:val="single"/>
          <w:lang w:val="uk-UA"/>
        </w:rPr>
        <w:t xml:space="preserve">на  2023 рік не планувались.          </w:t>
      </w:r>
    </w:p>
    <w:p w:rsidR="003710B4" w:rsidRPr="00D212CE" w:rsidRDefault="003710B4" w:rsidP="003710B4">
      <w:pPr>
        <w:tabs>
          <w:tab w:val="left" w:pos="-5940"/>
        </w:tabs>
        <w:ind w:firstLine="567"/>
        <w:jc w:val="both"/>
        <w:rPr>
          <w:rFonts w:ascii="Times New Roman" w:hAnsi="Times New Roman" w:cs="Times New Roman"/>
          <w:lang w:val="uk-UA"/>
        </w:rPr>
      </w:pPr>
      <w:r w:rsidRPr="00D212CE">
        <w:rPr>
          <w:rFonts w:ascii="Times New Roman" w:hAnsi="Times New Roman" w:cs="Times New Roman"/>
          <w:lang w:val="uk-UA"/>
        </w:rPr>
        <w:t xml:space="preserve">Але, фактично до бюджету Одеської міської територіальної громади  станом на 10 липня 2023 року кошти пайової участі у розвитку інфраструктури міста сплатили </w:t>
      </w:r>
      <w:r w:rsidRPr="00D212CE">
        <w:rPr>
          <w:rFonts w:ascii="Times New Roman" w:hAnsi="Times New Roman" w:cs="Times New Roman"/>
        </w:rPr>
        <w:t xml:space="preserve">               </w:t>
      </w:r>
      <w:r w:rsidRPr="00D212CE">
        <w:rPr>
          <w:rFonts w:ascii="Times New Roman" w:hAnsi="Times New Roman" w:cs="Times New Roman"/>
          <w:lang w:val="uk-UA"/>
        </w:rPr>
        <w:t xml:space="preserve">6 суб’єктів  господарської діяльності в сумі 10 058,2 тис. грн, а саме: </w:t>
      </w:r>
    </w:p>
    <w:p w:rsidR="003710B4" w:rsidRPr="00D212CE" w:rsidRDefault="003710B4" w:rsidP="003710B4">
      <w:pPr>
        <w:tabs>
          <w:tab w:val="left" w:pos="-5940"/>
        </w:tabs>
        <w:ind w:firstLine="567"/>
        <w:jc w:val="both"/>
        <w:rPr>
          <w:rFonts w:ascii="Times New Roman" w:hAnsi="Times New Roman" w:cs="Times New Roman"/>
          <w:lang w:val="uk-UA"/>
        </w:rPr>
      </w:pPr>
      <w:r w:rsidRPr="00D212CE">
        <w:rPr>
          <w:rFonts w:ascii="Times New Roman" w:hAnsi="Times New Roman" w:cs="Times New Roman"/>
          <w:lang w:val="uk-UA"/>
        </w:rPr>
        <w:t>-</w:t>
      </w:r>
      <w:r w:rsidRPr="00D212CE">
        <w:rPr>
          <w:rFonts w:ascii="Times New Roman" w:hAnsi="Times New Roman" w:cs="Times New Roman"/>
          <w:lang w:val="uk-UA"/>
        </w:rPr>
        <w:tab/>
        <w:t xml:space="preserve">"САНСІТІ ОК" – 3 358,6 тис. грн (оплата заборгованості за попередні періоди  </w:t>
      </w:r>
      <w:proofErr w:type="spellStart"/>
      <w:r w:rsidRPr="00D212CE">
        <w:rPr>
          <w:rFonts w:ascii="Times New Roman" w:hAnsi="Times New Roman" w:cs="Times New Roman"/>
          <w:lang w:val="uk-UA"/>
        </w:rPr>
        <w:t>ззгідно</w:t>
      </w:r>
      <w:proofErr w:type="spellEnd"/>
      <w:r w:rsidRPr="00D212CE">
        <w:rPr>
          <w:rFonts w:ascii="Times New Roman" w:hAnsi="Times New Roman" w:cs="Times New Roman"/>
          <w:lang w:val="uk-UA"/>
        </w:rPr>
        <w:t xml:space="preserve"> договору від 31.07.2014 року);</w:t>
      </w:r>
    </w:p>
    <w:p w:rsidR="003710B4" w:rsidRPr="00D212CE" w:rsidRDefault="003710B4" w:rsidP="003710B4">
      <w:pPr>
        <w:tabs>
          <w:tab w:val="left" w:pos="-5940"/>
        </w:tabs>
        <w:ind w:firstLine="567"/>
        <w:jc w:val="both"/>
        <w:rPr>
          <w:rFonts w:ascii="Times New Roman" w:hAnsi="Times New Roman" w:cs="Times New Roman"/>
          <w:lang w:val="uk-UA"/>
        </w:rPr>
      </w:pPr>
      <w:r w:rsidRPr="00D212CE">
        <w:rPr>
          <w:rFonts w:ascii="Times New Roman" w:hAnsi="Times New Roman" w:cs="Times New Roman"/>
          <w:lang w:val="uk-UA"/>
        </w:rPr>
        <w:t>-</w:t>
      </w:r>
      <w:r w:rsidRPr="00D212CE">
        <w:rPr>
          <w:rFonts w:ascii="Times New Roman" w:hAnsi="Times New Roman" w:cs="Times New Roman"/>
          <w:lang w:val="uk-UA"/>
        </w:rPr>
        <w:tab/>
        <w:t>АТ "КОНЦЕРН ГАЛНАФТОГАЗ" – 89,9 тис. грн (оплата заборгованості за попередні періоди, згідно договору від 16.02.2012 року);</w:t>
      </w:r>
    </w:p>
    <w:p w:rsidR="003710B4" w:rsidRPr="00D212CE" w:rsidRDefault="003710B4" w:rsidP="003710B4">
      <w:pPr>
        <w:tabs>
          <w:tab w:val="left" w:pos="-5940"/>
        </w:tabs>
        <w:ind w:firstLine="567"/>
        <w:jc w:val="both"/>
        <w:rPr>
          <w:rFonts w:ascii="Times New Roman" w:hAnsi="Times New Roman" w:cs="Times New Roman"/>
          <w:lang w:val="uk-UA"/>
        </w:rPr>
      </w:pPr>
      <w:r w:rsidRPr="00D212CE">
        <w:rPr>
          <w:rFonts w:ascii="Times New Roman" w:hAnsi="Times New Roman" w:cs="Times New Roman"/>
          <w:lang w:val="uk-UA"/>
        </w:rPr>
        <w:t>-</w:t>
      </w:r>
      <w:r w:rsidRPr="00D212CE">
        <w:rPr>
          <w:rFonts w:ascii="Times New Roman" w:hAnsi="Times New Roman" w:cs="Times New Roman"/>
          <w:lang w:val="uk-UA"/>
        </w:rPr>
        <w:tab/>
        <w:t>ТОВ "ІНТОБУД" – 4000,0 тис. грн; (оплата заборгованості за попередні періоди);</w:t>
      </w:r>
    </w:p>
    <w:p w:rsidR="003710B4" w:rsidRPr="00D212CE" w:rsidRDefault="003710B4" w:rsidP="003710B4">
      <w:pPr>
        <w:tabs>
          <w:tab w:val="left" w:pos="-5940"/>
        </w:tabs>
        <w:ind w:firstLine="567"/>
        <w:jc w:val="both"/>
        <w:rPr>
          <w:rFonts w:ascii="Times New Roman" w:hAnsi="Times New Roman" w:cs="Times New Roman"/>
          <w:lang w:val="uk-UA"/>
        </w:rPr>
      </w:pPr>
      <w:r w:rsidRPr="00D212CE">
        <w:rPr>
          <w:rFonts w:ascii="Times New Roman" w:hAnsi="Times New Roman" w:cs="Times New Roman"/>
          <w:lang w:val="uk-UA"/>
        </w:rPr>
        <w:t>-</w:t>
      </w:r>
      <w:r w:rsidRPr="00D212CE">
        <w:rPr>
          <w:rFonts w:ascii="Times New Roman" w:hAnsi="Times New Roman" w:cs="Times New Roman"/>
          <w:lang w:val="uk-UA"/>
        </w:rPr>
        <w:tab/>
        <w:t>ТОВ"АВТОТРАНС-64" – 2 157,1 тис. грн;</w:t>
      </w:r>
    </w:p>
    <w:p w:rsidR="003710B4" w:rsidRPr="00D212CE" w:rsidRDefault="003710B4" w:rsidP="003710B4">
      <w:pPr>
        <w:tabs>
          <w:tab w:val="left" w:pos="-5940"/>
        </w:tabs>
        <w:ind w:firstLine="567"/>
        <w:jc w:val="both"/>
        <w:rPr>
          <w:rFonts w:ascii="Times New Roman" w:hAnsi="Times New Roman" w:cs="Times New Roman"/>
          <w:lang w:val="uk-UA"/>
        </w:rPr>
      </w:pPr>
      <w:r w:rsidRPr="00D212CE">
        <w:rPr>
          <w:rFonts w:ascii="Times New Roman" w:hAnsi="Times New Roman" w:cs="Times New Roman"/>
          <w:lang w:val="uk-UA"/>
        </w:rPr>
        <w:t>-</w:t>
      </w:r>
      <w:r w:rsidRPr="00D212CE">
        <w:rPr>
          <w:rFonts w:ascii="Times New Roman" w:hAnsi="Times New Roman" w:cs="Times New Roman"/>
          <w:lang w:val="uk-UA"/>
        </w:rPr>
        <w:tab/>
        <w:t>ТОВ "ЄВРОТЕРМИНАЛ" – 20,2 тис. грн (стягнення за рішенням суду);</w:t>
      </w:r>
    </w:p>
    <w:p w:rsidR="003710B4" w:rsidRPr="00D212CE" w:rsidRDefault="003710B4" w:rsidP="003710B4">
      <w:pPr>
        <w:tabs>
          <w:tab w:val="left" w:pos="-5940"/>
        </w:tabs>
        <w:ind w:firstLine="567"/>
        <w:jc w:val="both"/>
        <w:rPr>
          <w:rFonts w:ascii="Times New Roman" w:hAnsi="Times New Roman" w:cs="Times New Roman"/>
          <w:lang w:val="uk-UA"/>
        </w:rPr>
      </w:pPr>
      <w:r w:rsidRPr="00D212CE">
        <w:rPr>
          <w:rFonts w:ascii="Times New Roman" w:hAnsi="Times New Roman" w:cs="Times New Roman"/>
          <w:lang w:val="uk-UA"/>
        </w:rPr>
        <w:t>-</w:t>
      </w:r>
      <w:r w:rsidRPr="00D212CE">
        <w:rPr>
          <w:rFonts w:ascii="Times New Roman" w:hAnsi="Times New Roman" w:cs="Times New Roman"/>
          <w:lang w:val="uk-UA"/>
        </w:rPr>
        <w:tab/>
        <w:t>ТОВ "АВПЄ ГРУП" – 432,4 тис. грн (оплата заборгованості, згідно договору від 27.09.2018 року).</w:t>
      </w:r>
    </w:p>
    <w:p w:rsidR="003710B4" w:rsidRPr="00D212CE" w:rsidRDefault="003710B4" w:rsidP="003710B4">
      <w:pPr>
        <w:tabs>
          <w:tab w:val="left" w:pos="-5940"/>
          <w:tab w:val="left" w:pos="6465"/>
        </w:tabs>
        <w:ind w:firstLine="567"/>
        <w:jc w:val="both"/>
        <w:rPr>
          <w:rFonts w:ascii="Times New Roman" w:hAnsi="Times New Roman" w:cs="Times New Roman"/>
          <w:lang w:val="uk-UA"/>
        </w:rPr>
      </w:pPr>
      <w:r w:rsidRPr="00D212CE">
        <w:rPr>
          <w:rFonts w:ascii="Times New Roman" w:hAnsi="Times New Roman" w:cs="Times New Roman"/>
          <w:lang w:val="uk-UA"/>
        </w:rPr>
        <w:t>При цьому, станом на 10.07.2023 по надходженню коштів від продажу земельних ділянок надійшло 4 824,7 тис. грн при планових показниках 4 100,0 тис. грн або виконання складає 117,7%, додатково отримано 724,7 тис. грн; по надходженню коштів від відчуження майна, що перебуває в комунальній власності Одеської міської територіальної громади надійшло 15 741,6 тис. грн або виконання складає 39,4%.</w:t>
      </w:r>
    </w:p>
    <w:p w:rsidR="003710B4" w:rsidRPr="00D212CE" w:rsidRDefault="003710B4" w:rsidP="003710B4">
      <w:pPr>
        <w:tabs>
          <w:tab w:val="left" w:pos="-5940"/>
        </w:tabs>
        <w:ind w:firstLine="567"/>
        <w:jc w:val="both"/>
        <w:rPr>
          <w:rFonts w:ascii="Times New Roman" w:hAnsi="Times New Roman" w:cs="Times New Roman"/>
          <w:lang w:val="uk-UA"/>
        </w:rPr>
      </w:pPr>
      <w:r w:rsidRPr="00D212CE">
        <w:rPr>
          <w:rFonts w:ascii="Times New Roman" w:hAnsi="Times New Roman" w:cs="Times New Roman"/>
          <w:lang w:val="uk-UA"/>
        </w:rPr>
        <w:t>Враховуючи викладене, прошу винести на розгляд постійної комісії Одеської міської ради з питань планування, бюджету і фінансів пропозиції по уточненню планових показників по окремих джерелах доходів бюджету Одеської міської територіальної громади у 2023 році.</w:t>
      </w:r>
    </w:p>
    <w:p w:rsidR="003710B4" w:rsidRPr="00806CBE" w:rsidRDefault="003710B4" w:rsidP="003710B4">
      <w:pPr>
        <w:tabs>
          <w:tab w:val="left" w:pos="-5940"/>
        </w:tabs>
        <w:ind w:firstLine="567"/>
        <w:jc w:val="both"/>
        <w:rPr>
          <w:rFonts w:ascii="Times New Roman" w:hAnsi="Times New Roman" w:cs="Times New Roman"/>
          <w:b/>
          <w:sz w:val="28"/>
          <w:lang w:val="uk-UA"/>
        </w:rPr>
      </w:pPr>
      <w:r w:rsidRPr="00806CBE">
        <w:rPr>
          <w:rFonts w:ascii="Times New Roman" w:hAnsi="Times New Roman" w:cs="Times New Roman"/>
          <w:b/>
          <w:sz w:val="28"/>
          <w:lang w:val="uk-UA"/>
        </w:rPr>
        <w:t>За – одноголосно.</w:t>
      </w:r>
    </w:p>
    <w:p w:rsidR="003710B4" w:rsidRPr="00806CBE" w:rsidRDefault="003710B4" w:rsidP="003710B4">
      <w:pPr>
        <w:ind w:firstLine="567"/>
        <w:jc w:val="both"/>
        <w:rPr>
          <w:sz w:val="28"/>
          <w:lang w:val="uk-UA"/>
        </w:rPr>
      </w:pPr>
      <w:r>
        <w:rPr>
          <w:sz w:val="28"/>
          <w:lang w:val="uk-UA"/>
        </w:rPr>
        <w:t>ВИСНОВОК: Погодити к</w:t>
      </w:r>
      <w:r w:rsidRPr="002143D3">
        <w:rPr>
          <w:rFonts w:ascii="Times New Roman" w:hAnsi="Times New Roman" w:cs="Times New Roman"/>
          <w:color w:val="000000" w:themeColor="text1"/>
          <w:sz w:val="28"/>
          <w:szCs w:val="28"/>
          <w:lang w:val="uk-UA"/>
        </w:rPr>
        <w:t>оригуванн</w:t>
      </w:r>
      <w:r>
        <w:rPr>
          <w:rFonts w:ascii="Times New Roman" w:hAnsi="Times New Roman" w:cs="Times New Roman"/>
          <w:color w:val="000000" w:themeColor="text1"/>
          <w:sz w:val="28"/>
          <w:szCs w:val="28"/>
          <w:lang w:val="uk-UA"/>
        </w:rPr>
        <w:t>я</w:t>
      </w:r>
      <w:r w:rsidRPr="002143D3">
        <w:rPr>
          <w:rFonts w:ascii="Times New Roman" w:hAnsi="Times New Roman" w:cs="Times New Roman"/>
          <w:color w:val="000000" w:themeColor="text1"/>
          <w:sz w:val="28"/>
          <w:szCs w:val="28"/>
          <w:lang w:val="uk-UA"/>
        </w:rPr>
        <w:t xml:space="preserve">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w:t>
      </w:r>
      <w:r>
        <w:rPr>
          <w:rFonts w:ascii="Times New Roman" w:hAnsi="Times New Roman" w:cs="Times New Roman"/>
          <w:color w:val="000000" w:themeColor="text1"/>
          <w:sz w:val="28"/>
          <w:szCs w:val="28"/>
          <w:lang w:val="uk-UA"/>
        </w:rPr>
        <w:t xml:space="preserve">за листом </w:t>
      </w:r>
      <w:r w:rsidRPr="0001143D">
        <w:rPr>
          <w:rFonts w:ascii="Times New Roman" w:hAnsi="Times New Roman" w:cs="Times New Roman"/>
          <w:color w:val="000000" w:themeColor="text1"/>
          <w:sz w:val="28"/>
          <w:szCs w:val="28"/>
          <w:lang w:val="uk-UA"/>
        </w:rPr>
        <w:t xml:space="preserve">Департаменту фінансів </w:t>
      </w:r>
      <w:r w:rsidRPr="00D212CE">
        <w:rPr>
          <w:rFonts w:ascii="Times New Roman" w:hAnsi="Times New Roman" w:cs="Times New Roman"/>
          <w:color w:val="000000" w:themeColor="text1"/>
          <w:sz w:val="28"/>
          <w:szCs w:val="28"/>
        </w:rPr>
        <w:t xml:space="preserve">             </w:t>
      </w:r>
      <w:r w:rsidRPr="00806CBE">
        <w:rPr>
          <w:sz w:val="28"/>
          <w:lang w:val="uk-UA"/>
        </w:rPr>
        <w:t>№ 05-13-276/791 від 11.07.2023 року.</w:t>
      </w:r>
    </w:p>
    <w:p w:rsidR="003710B4" w:rsidRPr="00204128" w:rsidRDefault="003710B4" w:rsidP="003710B4">
      <w:pPr>
        <w:tabs>
          <w:tab w:val="left" w:pos="-5940"/>
        </w:tabs>
        <w:ind w:firstLine="851"/>
        <w:jc w:val="both"/>
        <w:rPr>
          <w:sz w:val="28"/>
        </w:rPr>
      </w:pPr>
    </w:p>
    <w:p w:rsidR="003710B4" w:rsidRPr="005B6B6F" w:rsidRDefault="003710B4" w:rsidP="003710B4">
      <w:pPr>
        <w:tabs>
          <w:tab w:val="left" w:pos="-5940"/>
        </w:tabs>
        <w:ind w:firstLine="851"/>
        <w:jc w:val="both"/>
        <w:rPr>
          <w:sz w:val="28"/>
        </w:rPr>
      </w:pPr>
    </w:p>
    <w:p w:rsidR="003710B4" w:rsidRPr="00806CBE" w:rsidRDefault="003710B4" w:rsidP="003710B4">
      <w:pPr>
        <w:ind w:firstLine="567"/>
        <w:jc w:val="both"/>
        <w:rPr>
          <w:sz w:val="28"/>
          <w:lang w:val="uk-UA"/>
        </w:rPr>
      </w:pPr>
      <w:r w:rsidRPr="002143D3">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w:t>
      </w:r>
      <w:r>
        <w:rPr>
          <w:rFonts w:ascii="Times New Roman" w:hAnsi="Times New Roman" w:cs="Times New Roman"/>
          <w:color w:val="000000" w:themeColor="text1"/>
          <w:sz w:val="28"/>
          <w:szCs w:val="28"/>
          <w:lang w:val="uk-UA"/>
        </w:rPr>
        <w:t xml:space="preserve">за листом </w:t>
      </w:r>
      <w:r w:rsidRPr="0001143D">
        <w:rPr>
          <w:rFonts w:ascii="Times New Roman" w:hAnsi="Times New Roman" w:cs="Times New Roman"/>
          <w:color w:val="000000" w:themeColor="text1"/>
          <w:sz w:val="28"/>
          <w:szCs w:val="28"/>
          <w:lang w:val="uk-UA"/>
        </w:rPr>
        <w:t xml:space="preserve">Департаменту фінансів </w:t>
      </w:r>
      <w:r w:rsidRPr="005B6B6F">
        <w:rPr>
          <w:color w:val="000000" w:themeColor="text1"/>
          <w:sz w:val="28"/>
          <w:szCs w:val="28"/>
        </w:rPr>
        <w:t xml:space="preserve">№ 04-13/160/800 </w:t>
      </w:r>
      <w:proofErr w:type="spellStart"/>
      <w:r w:rsidRPr="002643AF">
        <w:rPr>
          <w:color w:val="000000" w:themeColor="text1"/>
          <w:sz w:val="28"/>
          <w:szCs w:val="28"/>
        </w:rPr>
        <w:t>від</w:t>
      </w:r>
      <w:proofErr w:type="spellEnd"/>
      <w:r w:rsidRPr="005B6B6F">
        <w:rPr>
          <w:color w:val="000000" w:themeColor="text1"/>
          <w:sz w:val="28"/>
          <w:szCs w:val="28"/>
        </w:rPr>
        <w:t xml:space="preserve"> 13.07.2023 </w:t>
      </w:r>
      <w:r w:rsidRPr="002643AF">
        <w:rPr>
          <w:color w:val="000000" w:themeColor="text1"/>
          <w:sz w:val="28"/>
          <w:szCs w:val="28"/>
        </w:rPr>
        <w:t>року</w:t>
      </w:r>
      <w:r w:rsidRPr="005B6B6F">
        <w:rPr>
          <w:color w:val="000000" w:themeColor="text1"/>
          <w:sz w:val="28"/>
          <w:szCs w:val="28"/>
        </w:rPr>
        <w:t xml:space="preserve">.  </w:t>
      </w:r>
    </w:p>
    <w:p w:rsidR="003710B4" w:rsidRPr="002143D3" w:rsidRDefault="003710B4" w:rsidP="003710B4">
      <w:pPr>
        <w:ind w:firstLine="567"/>
        <w:jc w:val="both"/>
        <w:rPr>
          <w:rFonts w:ascii="Times New Roman" w:hAnsi="Times New Roman" w:cs="Times New Roman"/>
          <w:color w:val="000000" w:themeColor="text1"/>
          <w:sz w:val="28"/>
          <w:szCs w:val="28"/>
          <w:lang w:val="uk-UA"/>
        </w:rPr>
      </w:pPr>
      <w:r w:rsidRPr="0001143D">
        <w:rPr>
          <w:rFonts w:ascii="Times New Roman" w:hAnsi="Times New Roman" w:cs="Times New Roman"/>
          <w:kern w:val="2"/>
          <w:sz w:val="28"/>
          <w:szCs w:val="28"/>
          <w:lang w:val="uk-UA"/>
        </w:rPr>
        <w:t xml:space="preserve">Голосували за наступні коригування </w:t>
      </w:r>
      <w:r w:rsidRPr="0001143D">
        <w:rPr>
          <w:rFonts w:ascii="Times New Roman" w:hAnsi="Times New Roman" w:cs="Times New Roman"/>
          <w:sz w:val="28"/>
          <w:szCs w:val="28"/>
          <w:lang w:val="uk-UA"/>
        </w:rPr>
        <w:t>бюджету Одеської міської</w:t>
      </w:r>
      <w:r w:rsidRPr="002143D3">
        <w:rPr>
          <w:rFonts w:ascii="Times New Roman" w:hAnsi="Times New Roman" w:cs="Times New Roman"/>
          <w:sz w:val="28"/>
          <w:szCs w:val="28"/>
          <w:lang w:val="uk-UA"/>
        </w:rPr>
        <w:t xml:space="preserve"> територіальної громади</w:t>
      </w:r>
      <w:r w:rsidRPr="002143D3">
        <w:rPr>
          <w:rFonts w:ascii="Times New Roman" w:hAnsi="Times New Roman" w:cs="Times New Roman"/>
          <w:color w:val="000000" w:themeColor="text1"/>
          <w:sz w:val="28"/>
          <w:szCs w:val="28"/>
          <w:lang w:val="uk-UA"/>
        </w:rPr>
        <w:t xml:space="preserve"> на 2023 рік:</w:t>
      </w:r>
    </w:p>
    <w:p w:rsidR="003710B4" w:rsidRPr="00D212CE" w:rsidRDefault="003710B4" w:rsidP="003710B4">
      <w:pPr>
        <w:tabs>
          <w:tab w:val="left" w:pos="709"/>
        </w:tabs>
        <w:jc w:val="both"/>
        <w:rPr>
          <w:rFonts w:ascii="Times New Roman" w:hAnsi="Times New Roman" w:cs="Times New Roman"/>
          <w:bCs/>
          <w:lang w:val="uk-UA"/>
        </w:rPr>
      </w:pPr>
      <w:r w:rsidRPr="00D212CE">
        <w:rPr>
          <w:rFonts w:ascii="Times New Roman" w:hAnsi="Times New Roman" w:cs="Times New Roman"/>
          <w:lang w:val="uk-UA"/>
        </w:rPr>
        <w:tab/>
        <w:t>На з</w:t>
      </w:r>
      <w:r w:rsidRPr="00D212CE">
        <w:rPr>
          <w:rFonts w:ascii="Times New Roman" w:hAnsi="Times New Roman" w:cs="Times New Roman"/>
          <w:bCs/>
          <w:lang w:val="uk-UA"/>
        </w:rPr>
        <w:t>асіданні постійної комісії Одеської міської ради з питань планування, бюджету і фінансів, яке відбулося 11 липня 2023 року, були погоджені пропозиції щодо викладення у новій редакції абзацу 4 пункту 18 рішення Одеської міської ради від 30 листопада 2022 року № 1012-VIII «Про бюджет Одеської міської територіальної громади на 2023 рік»:</w:t>
      </w:r>
    </w:p>
    <w:p w:rsidR="003710B4" w:rsidRPr="00D212CE" w:rsidRDefault="003710B4" w:rsidP="003710B4">
      <w:pPr>
        <w:ind w:firstLine="708"/>
        <w:jc w:val="both"/>
        <w:rPr>
          <w:rFonts w:ascii="Times New Roman" w:hAnsi="Times New Roman" w:cs="Times New Roman"/>
          <w:lang w:val="uk-UA"/>
        </w:rPr>
      </w:pPr>
      <w:r w:rsidRPr="00D212CE">
        <w:rPr>
          <w:rFonts w:ascii="Times New Roman" w:hAnsi="Times New Roman" w:cs="Times New Roman"/>
          <w:bCs/>
          <w:lang w:val="uk-UA"/>
        </w:rPr>
        <w:t>«-</w:t>
      </w:r>
      <w:r w:rsidRPr="00D212CE">
        <w:rPr>
          <w:rFonts w:ascii="Times New Roman" w:hAnsi="Times New Roman" w:cs="Times New Roman"/>
          <w:lang w:val="uk-UA"/>
        </w:rPr>
        <w:t xml:space="preserve"> надання фінансової допомоги Комунальному підприємству «Теплопостачання міста Одеси» у сумі 528 545 000 гривень, з них 183 682 953 гривень для забезпечення видатків на фінансування заходів із врегулювання заборгованості, передбачених </w:t>
      </w:r>
      <w:hyperlink r:id="rId7" w:tgtFrame="_blank" w:history="1">
        <w:r w:rsidRPr="00D212CE">
          <w:rPr>
            <w:rFonts w:ascii="Times New Roman" w:hAnsi="Times New Roman" w:cs="Times New Roman"/>
            <w:lang w:val="uk-UA"/>
          </w:rPr>
          <w:t>Законом України</w:t>
        </w:r>
      </w:hyperlink>
      <w:r w:rsidRPr="00D212CE">
        <w:rPr>
          <w:rFonts w:ascii="Times New Roman" w:hAnsi="Times New Roman" w:cs="Times New Roman"/>
          <w:lang w:val="uk-UA"/>
        </w:rPr>
        <w:t xml:space="preserve">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(головний розпорядник бюджетних  коштів – Департамент міського господарства Одеської міської ради).».</w:t>
      </w:r>
    </w:p>
    <w:p w:rsidR="003710B4" w:rsidRPr="00D212CE" w:rsidRDefault="003710B4" w:rsidP="003710B4">
      <w:pPr>
        <w:shd w:val="clear" w:color="auto" w:fill="FFFFFF" w:themeFill="background1"/>
        <w:tabs>
          <w:tab w:val="left" w:pos="709"/>
        </w:tabs>
        <w:jc w:val="both"/>
        <w:rPr>
          <w:rFonts w:ascii="Times New Roman" w:hAnsi="Times New Roman" w:cs="Times New Roman"/>
          <w:noProof/>
          <w:lang w:val="uk-UA"/>
        </w:rPr>
      </w:pPr>
      <w:r w:rsidRPr="00D212CE">
        <w:rPr>
          <w:rFonts w:ascii="Times New Roman" w:hAnsi="Times New Roman" w:cs="Times New Roman"/>
          <w:noProof/>
          <w:lang w:val="uk-UA"/>
        </w:rPr>
        <w:lastRenderedPageBreak/>
        <w:tab/>
        <w:t xml:space="preserve">В зв’язку з технічною помилкою просимо викласти </w:t>
      </w:r>
      <w:r w:rsidRPr="00D212CE">
        <w:rPr>
          <w:rFonts w:ascii="Times New Roman" w:hAnsi="Times New Roman" w:cs="Times New Roman"/>
          <w:bCs/>
          <w:lang w:val="uk-UA"/>
        </w:rPr>
        <w:t>абзац 4 пункту 18 рішення Одеської міської ради від 30 листопада 2022 року № 1012-VIII «Про бюджет Одеської міської територіальної громади на 2023 рік» наступним чином:</w:t>
      </w:r>
    </w:p>
    <w:p w:rsidR="003710B4" w:rsidRPr="00D212CE" w:rsidRDefault="003710B4" w:rsidP="003710B4">
      <w:pPr>
        <w:ind w:firstLine="708"/>
        <w:jc w:val="both"/>
        <w:rPr>
          <w:rFonts w:ascii="Times New Roman" w:hAnsi="Times New Roman" w:cs="Times New Roman"/>
          <w:lang w:val="uk-UA"/>
        </w:rPr>
      </w:pPr>
      <w:r w:rsidRPr="00D212CE">
        <w:rPr>
          <w:rFonts w:ascii="Times New Roman" w:hAnsi="Times New Roman" w:cs="Times New Roman"/>
          <w:bCs/>
          <w:lang w:val="uk-UA"/>
        </w:rPr>
        <w:t>«-</w:t>
      </w:r>
      <w:r w:rsidRPr="00D212CE">
        <w:rPr>
          <w:rFonts w:ascii="Times New Roman" w:hAnsi="Times New Roman" w:cs="Times New Roman"/>
          <w:lang w:val="uk-UA"/>
        </w:rPr>
        <w:t xml:space="preserve"> надання фінансової допомоги Комунальному підприємству «Теплопостачання міста Одеси» у сумі 528 545 000 гривень, з них 184 628 912 гривень для забезпечення видатків на фінансування заходів із врегулювання заборгованості, передбачених </w:t>
      </w:r>
      <w:hyperlink r:id="rId8" w:tgtFrame="_blank" w:history="1">
        <w:r w:rsidRPr="00D212CE">
          <w:rPr>
            <w:rFonts w:ascii="Times New Roman" w:hAnsi="Times New Roman" w:cs="Times New Roman"/>
            <w:lang w:val="uk-UA"/>
          </w:rPr>
          <w:t>Законом України</w:t>
        </w:r>
      </w:hyperlink>
      <w:r w:rsidRPr="00D212CE">
        <w:rPr>
          <w:rFonts w:ascii="Times New Roman" w:hAnsi="Times New Roman" w:cs="Times New Roman"/>
          <w:lang w:val="uk-UA"/>
        </w:rPr>
        <w:t xml:space="preserve">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(головний розпорядник бюджетних  коштів – Департамент міського господарства Одеської міської ради).».</w:t>
      </w:r>
    </w:p>
    <w:p w:rsidR="003710B4" w:rsidRPr="00806CBE" w:rsidRDefault="003710B4" w:rsidP="003710B4">
      <w:pPr>
        <w:tabs>
          <w:tab w:val="left" w:pos="-5940"/>
        </w:tabs>
        <w:ind w:firstLine="567"/>
        <w:jc w:val="both"/>
        <w:rPr>
          <w:rFonts w:ascii="Times New Roman" w:hAnsi="Times New Roman" w:cs="Times New Roman"/>
          <w:b/>
          <w:sz w:val="28"/>
          <w:lang w:val="uk-UA"/>
        </w:rPr>
      </w:pPr>
      <w:r w:rsidRPr="00806CBE">
        <w:rPr>
          <w:rFonts w:ascii="Times New Roman" w:hAnsi="Times New Roman" w:cs="Times New Roman"/>
          <w:b/>
          <w:sz w:val="28"/>
          <w:lang w:val="uk-UA"/>
        </w:rPr>
        <w:t>За – одноголосно.</w:t>
      </w:r>
    </w:p>
    <w:p w:rsidR="003710B4" w:rsidRPr="002643AF" w:rsidRDefault="003710B4" w:rsidP="003710B4">
      <w:pPr>
        <w:ind w:firstLine="567"/>
        <w:jc w:val="both"/>
        <w:rPr>
          <w:color w:val="000000" w:themeColor="text1"/>
          <w:sz w:val="28"/>
          <w:szCs w:val="28"/>
        </w:rPr>
      </w:pPr>
      <w:r>
        <w:rPr>
          <w:sz w:val="28"/>
          <w:lang w:val="uk-UA"/>
        </w:rPr>
        <w:t>ВИСНОВОК: Погодити к</w:t>
      </w:r>
      <w:r w:rsidRPr="002143D3">
        <w:rPr>
          <w:rFonts w:ascii="Times New Roman" w:hAnsi="Times New Roman" w:cs="Times New Roman"/>
          <w:color w:val="000000" w:themeColor="text1"/>
          <w:sz w:val="28"/>
          <w:szCs w:val="28"/>
          <w:lang w:val="uk-UA"/>
        </w:rPr>
        <w:t>оригуванн</w:t>
      </w:r>
      <w:r>
        <w:rPr>
          <w:rFonts w:ascii="Times New Roman" w:hAnsi="Times New Roman" w:cs="Times New Roman"/>
          <w:color w:val="000000" w:themeColor="text1"/>
          <w:sz w:val="28"/>
          <w:szCs w:val="28"/>
          <w:lang w:val="uk-UA"/>
        </w:rPr>
        <w:t>я</w:t>
      </w:r>
      <w:r w:rsidRPr="002143D3">
        <w:rPr>
          <w:rFonts w:ascii="Times New Roman" w:hAnsi="Times New Roman" w:cs="Times New Roman"/>
          <w:color w:val="000000" w:themeColor="text1"/>
          <w:sz w:val="28"/>
          <w:szCs w:val="28"/>
          <w:lang w:val="uk-UA"/>
        </w:rPr>
        <w:t xml:space="preserve">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w:t>
      </w:r>
      <w:r>
        <w:rPr>
          <w:rFonts w:ascii="Times New Roman" w:hAnsi="Times New Roman" w:cs="Times New Roman"/>
          <w:color w:val="000000" w:themeColor="text1"/>
          <w:sz w:val="28"/>
          <w:szCs w:val="28"/>
          <w:lang w:val="uk-UA"/>
        </w:rPr>
        <w:t xml:space="preserve">за листом </w:t>
      </w:r>
      <w:r w:rsidRPr="0001143D">
        <w:rPr>
          <w:rFonts w:ascii="Times New Roman" w:hAnsi="Times New Roman" w:cs="Times New Roman"/>
          <w:color w:val="000000" w:themeColor="text1"/>
          <w:sz w:val="28"/>
          <w:szCs w:val="28"/>
          <w:lang w:val="uk-UA"/>
        </w:rPr>
        <w:t xml:space="preserve">Департаменту фінансів </w:t>
      </w:r>
      <w:r w:rsidRPr="00D212CE">
        <w:rPr>
          <w:rFonts w:ascii="Times New Roman" w:hAnsi="Times New Roman" w:cs="Times New Roman"/>
          <w:color w:val="000000" w:themeColor="text1"/>
          <w:sz w:val="28"/>
          <w:szCs w:val="28"/>
        </w:rPr>
        <w:t xml:space="preserve">            </w:t>
      </w:r>
      <w:r w:rsidRPr="002643AF">
        <w:rPr>
          <w:color w:val="000000" w:themeColor="text1"/>
          <w:sz w:val="28"/>
          <w:szCs w:val="28"/>
        </w:rPr>
        <w:t xml:space="preserve">№ 04-13/160/800 </w:t>
      </w:r>
      <w:proofErr w:type="spellStart"/>
      <w:r w:rsidRPr="002643AF">
        <w:rPr>
          <w:color w:val="000000" w:themeColor="text1"/>
          <w:sz w:val="28"/>
          <w:szCs w:val="28"/>
        </w:rPr>
        <w:t>від</w:t>
      </w:r>
      <w:proofErr w:type="spellEnd"/>
      <w:r w:rsidRPr="002643AF">
        <w:rPr>
          <w:color w:val="000000" w:themeColor="text1"/>
          <w:sz w:val="28"/>
          <w:szCs w:val="28"/>
        </w:rPr>
        <w:t xml:space="preserve"> 13.07.2023 року.  </w:t>
      </w:r>
    </w:p>
    <w:p w:rsidR="003710B4" w:rsidRPr="00204128" w:rsidRDefault="003710B4" w:rsidP="003710B4">
      <w:pPr>
        <w:ind w:firstLine="567"/>
        <w:jc w:val="both"/>
        <w:rPr>
          <w:sz w:val="28"/>
        </w:rPr>
      </w:pPr>
    </w:p>
    <w:p w:rsidR="003710B4" w:rsidRPr="00204128" w:rsidRDefault="003710B4" w:rsidP="003710B4">
      <w:pPr>
        <w:tabs>
          <w:tab w:val="left" w:pos="-5940"/>
        </w:tabs>
        <w:ind w:firstLine="851"/>
        <w:jc w:val="both"/>
        <w:rPr>
          <w:sz w:val="28"/>
        </w:rPr>
      </w:pPr>
    </w:p>
    <w:p w:rsidR="003710B4" w:rsidRPr="003042AD" w:rsidRDefault="003710B4" w:rsidP="003710B4">
      <w:pPr>
        <w:ind w:firstLine="567"/>
        <w:jc w:val="both"/>
        <w:rPr>
          <w:color w:val="000000" w:themeColor="text1"/>
          <w:sz w:val="28"/>
          <w:szCs w:val="28"/>
          <w:lang w:val="uk-UA"/>
        </w:rPr>
      </w:pPr>
      <w:r>
        <w:rPr>
          <w:sz w:val="28"/>
          <w:szCs w:val="28"/>
          <w:lang w:val="uk-UA"/>
        </w:rPr>
        <w:t xml:space="preserve">СЛУХАЛИ: Інформацію начальника Управління капітального будівництва Одеської міської ради </w:t>
      </w:r>
      <w:r>
        <w:rPr>
          <w:rFonts w:ascii="Times New Roman" w:hAnsi="Times New Roman" w:cs="Times New Roman"/>
          <w:sz w:val="28"/>
          <w:szCs w:val="28"/>
          <w:lang w:val="uk-UA"/>
        </w:rPr>
        <w:t xml:space="preserve">Панова Б.М. </w:t>
      </w:r>
      <w:r w:rsidRPr="002143D3">
        <w:rPr>
          <w:rFonts w:ascii="Times New Roman" w:hAnsi="Times New Roman" w:cs="Times New Roman"/>
          <w:sz w:val="28"/>
          <w:szCs w:val="28"/>
          <w:lang w:val="uk-UA"/>
        </w:rPr>
        <w:t xml:space="preserve">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w:t>
      </w:r>
      <w:r>
        <w:rPr>
          <w:rFonts w:ascii="Times New Roman" w:hAnsi="Times New Roman" w:cs="Times New Roman"/>
          <w:color w:val="000000" w:themeColor="text1"/>
          <w:sz w:val="28"/>
          <w:szCs w:val="28"/>
          <w:lang w:val="uk-UA"/>
        </w:rPr>
        <w:t xml:space="preserve"> (л</w:t>
      </w:r>
      <w:r w:rsidRPr="003042AD">
        <w:rPr>
          <w:color w:val="000000" w:themeColor="text1"/>
          <w:sz w:val="28"/>
          <w:szCs w:val="28"/>
          <w:lang w:val="uk-UA"/>
        </w:rPr>
        <w:t xml:space="preserve">ист Управління капітального будівництва Одеської міської ради № 02-05/641-04 від 13.07.2023 року. </w:t>
      </w:r>
    </w:p>
    <w:p w:rsidR="003710B4" w:rsidRPr="00182C83" w:rsidRDefault="003710B4" w:rsidP="003710B4">
      <w:pPr>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 xml:space="preserve">Виступили: Потапський О.Ю., </w:t>
      </w:r>
      <w:proofErr w:type="spellStart"/>
      <w:r>
        <w:rPr>
          <w:rFonts w:ascii="Times New Roman" w:hAnsi="Times New Roman" w:cs="Times New Roman"/>
          <w:kern w:val="2"/>
          <w:sz w:val="28"/>
          <w:szCs w:val="28"/>
          <w:lang w:val="uk-UA"/>
        </w:rPr>
        <w:t>Звягін</w:t>
      </w:r>
      <w:proofErr w:type="spellEnd"/>
      <w:r>
        <w:rPr>
          <w:rFonts w:ascii="Times New Roman" w:hAnsi="Times New Roman" w:cs="Times New Roman"/>
          <w:kern w:val="2"/>
          <w:sz w:val="28"/>
          <w:szCs w:val="28"/>
          <w:lang w:val="uk-UA"/>
        </w:rPr>
        <w:t xml:space="preserve"> О.С., Ієремія В.В. з пропозицією щодо зменшення призначень на «</w:t>
      </w:r>
      <w:r w:rsidRPr="00B52E27">
        <w:rPr>
          <w:rFonts w:ascii="Times New Roman" w:eastAsia="Times New Roman" w:hAnsi="Times New Roman" w:cs="Times New Roman"/>
          <w:kern w:val="0"/>
          <w:sz w:val="22"/>
          <w:szCs w:val="22"/>
          <w:lang w:val="uk-UA" w:eastAsia="ru-RU" w:bidi="ar-SA"/>
        </w:rPr>
        <w:t xml:space="preserve">Капітальний ремонт елементів благоустрою території міста Одеси в межах вулиць: </w:t>
      </w:r>
      <w:proofErr w:type="spellStart"/>
      <w:r w:rsidRPr="00B52E27">
        <w:rPr>
          <w:rFonts w:ascii="Times New Roman" w:eastAsia="Times New Roman" w:hAnsi="Times New Roman" w:cs="Times New Roman"/>
          <w:kern w:val="0"/>
          <w:sz w:val="22"/>
          <w:szCs w:val="22"/>
          <w:lang w:val="uk-UA" w:eastAsia="ru-RU" w:bidi="ar-SA"/>
        </w:rPr>
        <w:t>Старопортофранківської</w:t>
      </w:r>
      <w:proofErr w:type="spellEnd"/>
      <w:r w:rsidRPr="00B52E27">
        <w:rPr>
          <w:rFonts w:ascii="Times New Roman" w:eastAsia="Times New Roman" w:hAnsi="Times New Roman" w:cs="Times New Roman"/>
          <w:kern w:val="0"/>
          <w:sz w:val="22"/>
          <w:szCs w:val="22"/>
          <w:lang w:val="uk-UA" w:eastAsia="ru-RU" w:bidi="ar-SA"/>
        </w:rPr>
        <w:t xml:space="preserve">, Мечникова, </w:t>
      </w:r>
      <w:proofErr w:type="spellStart"/>
      <w:r w:rsidRPr="00B52E27">
        <w:rPr>
          <w:rFonts w:ascii="Times New Roman" w:eastAsia="Times New Roman" w:hAnsi="Times New Roman" w:cs="Times New Roman"/>
          <w:kern w:val="0"/>
          <w:sz w:val="22"/>
          <w:szCs w:val="22"/>
          <w:lang w:val="uk-UA" w:eastAsia="ru-RU" w:bidi="ar-SA"/>
        </w:rPr>
        <w:t>Пішонівської</w:t>
      </w:r>
      <w:proofErr w:type="spellEnd"/>
      <w:r w:rsidRPr="00B52E27">
        <w:rPr>
          <w:rFonts w:ascii="Times New Roman" w:eastAsia="Times New Roman" w:hAnsi="Times New Roman" w:cs="Times New Roman"/>
          <w:kern w:val="0"/>
          <w:sz w:val="22"/>
          <w:szCs w:val="22"/>
          <w:lang w:val="uk-UA" w:eastAsia="ru-RU" w:bidi="ar-SA"/>
        </w:rPr>
        <w:t xml:space="preserve"> (сквер "</w:t>
      </w:r>
      <w:proofErr w:type="spellStart"/>
      <w:r w:rsidRPr="00B52E27">
        <w:rPr>
          <w:rFonts w:ascii="Times New Roman" w:eastAsia="Times New Roman" w:hAnsi="Times New Roman" w:cs="Times New Roman"/>
          <w:kern w:val="0"/>
          <w:sz w:val="22"/>
          <w:szCs w:val="22"/>
          <w:lang w:val="uk-UA" w:eastAsia="ru-RU" w:bidi="ar-SA"/>
        </w:rPr>
        <w:t>Регенсбург</w:t>
      </w:r>
      <w:proofErr w:type="spellEnd"/>
      <w:r w:rsidRPr="00B52E27">
        <w:rPr>
          <w:rFonts w:ascii="Times New Roman" w:eastAsia="Times New Roman" w:hAnsi="Times New Roman" w:cs="Times New Roman"/>
          <w:kern w:val="0"/>
          <w:sz w:val="22"/>
          <w:szCs w:val="22"/>
          <w:lang w:val="uk-UA" w:eastAsia="ru-RU" w:bidi="ar-SA"/>
        </w:rPr>
        <w:t>")</w:t>
      </w:r>
      <w:r>
        <w:rPr>
          <w:rFonts w:ascii="Times New Roman" w:eastAsia="Times New Roman" w:hAnsi="Times New Roman" w:cs="Times New Roman"/>
          <w:kern w:val="0"/>
          <w:sz w:val="22"/>
          <w:szCs w:val="22"/>
          <w:lang w:val="uk-UA" w:eastAsia="ru-RU" w:bidi="ar-SA"/>
        </w:rPr>
        <w:t xml:space="preserve"> </w:t>
      </w:r>
      <w:r w:rsidRPr="00182C83">
        <w:rPr>
          <w:rFonts w:ascii="Times New Roman" w:eastAsia="Times New Roman" w:hAnsi="Times New Roman" w:cs="Times New Roman"/>
          <w:kern w:val="0"/>
          <w:sz w:val="28"/>
          <w:szCs w:val="28"/>
          <w:lang w:val="uk-UA" w:eastAsia="ru-RU" w:bidi="ar-SA"/>
        </w:rPr>
        <w:t>до 10,0 млн. гривень.</w:t>
      </w:r>
    </w:p>
    <w:p w:rsidR="003710B4" w:rsidRPr="002143D3" w:rsidRDefault="003710B4" w:rsidP="003710B4">
      <w:pPr>
        <w:ind w:firstLine="567"/>
        <w:jc w:val="both"/>
        <w:rPr>
          <w:rFonts w:ascii="Times New Roman" w:hAnsi="Times New Roman" w:cs="Times New Roman"/>
          <w:color w:val="000000" w:themeColor="text1"/>
          <w:sz w:val="28"/>
          <w:szCs w:val="28"/>
          <w:lang w:val="uk-UA"/>
        </w:rPr>
      </w:pPr>
      <w:r>
        <w:rPr>
          <w:rFonts w:ascii="Times New Roman" w:hAnsi="Times New Roman" w:cs="Times New Roman"/>
          <w:kern w:val="2"/>
          <w:sz w:val="28"/>
          <w:szCs w:val="28"/>
          <w:lang w:val="uk-UA"/>
        </w:rPr>
        <w:t xml:space="preserve">Голосували за </w:t>
      </w:r>
      <w:r w:rsidRPr="0001143D">
        <w:rPr>
          <w:rFonts w:ascii="Times New Roman" w:hAnsi="Times New Roman" w:cs="Times New Roman"/>
          <w:kern w:val="2"/>
          <w:sz w:val="28"/>
          <w:szCs w:val="28"/>
          <w:lang w:val="uk-UA"/>
        </w:rPr>
        <w:t xml:space="preserve">наступні коригування </w:t>
      </w:r>
      <w:r w:rsidRPr="0001143D">
        <w:rPr>
          <w:rFonts w:ascii="Times New Roman" w:hAnsi="Times New Roman" w:cs="Times New Roman"/>
          <w:sz w:val="28"/>
          <w:szCs w:val="28"/>
          <w:lang w:val="uk-UA"/>
        </w:rPr>
        <w:t>бюджету Одеської міської</w:t>
      </w:r>
      <w:r w:rsidRPr="002143D3">
        <w:rPr>
          <w:rFonts w:ascii="Times New Roman" w:hAnsi="Times New Roman" w:cs="Times New Roman"/>
          <w:sz w:val="28"/>
          <w:szCs w:val="28"/>
          <w:lang w:val="uk-UA"/>
        </w:rPr>
        <w:t xml:space="preserve"> територіальної громади</w:t>
      </w:r>
      <w:r w:rsidRPr="002143D3">
        <w:rPr>
          <w:rFonts w:ascii="Times New Roman" w:hAnsi="Times New Roman" w:cs="Times New Roman"/>
          <w:color w:val="000000" w:themeColor="text1"/>
          <w:sz w:val="28"/>
          <w:szCs w:val="28"/>
          <w:lang w:val="uk-UA"/>
        </w:rPr>
        <w:t xml:space="preserve"> на 2023 рік:</w:t>
      </w:r>
    </w:p>
    <w:tbl>
      <w:tblPr>
        <w:tblW w:w="9796" w:type="dxa"/>
        <w:tblInd w:w="93" w:type="dxa"/>
        <w:tblLayout w:type="fixed"/>
        <w:tblLook w:val="04A0" w:firstRow="1" w:lastRow="0" w:firstColumn="1" w:lastColumn="0" w:noHBand="0" w:noVBand="1"/>
      </w:tblPr>
      <w:tblGrid>
        <w:gridCol w:w="438"/>
        <w:gridCol w:w="718"/>
        <w:gridCol w:w="3112"/>
        <w:gridCol w:w="1417"/>
        <w:gridCol w:w="1560"/>
        <w:gridCol w:w="992"/>
        <w:gridCol w:w="1559"/>
      </w:tblGrid>
      <w:tr w:rsidR="003710B4" w:rsidRPr="00B52E27" w:rsidTr="00763A53">
        <w:trPr>
          <w:trHeight w:val="180"/>
        </w:trPr>
        <w:tc>
          <w:tcPr>
            <w:tcW w:w="4268" w:type="dxa"/>
            <w:gridSpan w:val="3"/>
            <w:tcBorders>
              <w:top w:val="nil"/>
              <w:left w:val="nil"/>
              <w:bottom w:val="nil"/>
              <w:right w:val="nil"/>
            </w:tcBorders>
            <w:shd w:val="clear" w:color="auto" w:fill="auto"/>
            <w:noWrap/>
            <w:vAlign w:val="bottom"/>
            <w:hideMark/>
          </w:tcPr>
          <w:p w:rsidR="003710B4" w:rsidRPr="00B52E27" w:rsidRDefault="003710B4" w:rsidP="00763A53">
            <w:pPr>
              <w:suppressAutoHyphens w:val="0"/>
              <w:autoSpaceDN/>
              <w:textAlignment w:val="auto"/>
              <w:rPr>
                <w:rFonts w:ascii="Times New Roman" w:eastAsia="Times New Roman" w:hAnsi="Times New Roman" w:cs="Times New Roman"/>
                <w:b/>
                <w:bCs/>
                <w:color w:val="FF0000"/>
                <w:kern w:val="0"/>
                <w:sz w:val="22"/>
                <w:szCs w:val="22"/>
                <w:lang w:val="uk-UA" w:eastAsia="ru-RU" w:bidi="ar-SA"/>
              </w:rPr>
            </w:pPr>
          </w:p>
        </w:tc>
        <w:tc>
          <w:tcPr>
            <w:tcW w:w="1417" w:type="dxa"/>
            <w:tcBorders>
              <w:top w:val="nil"/>
              <w:left w:val="nil"/>
              <w:bottom w:val="nil"/>
              <w:right w:val="nil"/>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color w:val="000000"/>
                <w:kern w:val="0"/>
                <w:sz w:val="22"/>
                <w:szCs w:val="22"/>
                <w:lang w:val="uk-UA" w:eastAsia="ru-RU" w:bidi="ar-SA"/>
              </w:rPr>
            </w:pPr>
          </w:p>
        </w:tc>
        <w:tc>
          <w:tcPr>
            <w:tcW w:w="1560" w:type="dxa"/>
            <w:tcBorders>
              <w:top w:val="nil"/>
              <w:left w:val="nil"/>
              <w:bottom w:val="nil"/>
              <w:right w:val="nil"/>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kern w:val="0"/>
                <w:sz w:val="22"/>
                <w:szCs w:val="22"/>
                <w:lang w:val="uk-UA" w:eastAsia="ru-RU" w:bidi="ar-SA"/>
              </w:rPr>
            </w:pPr>
          </w:p>
        </w:tc>
        <w:tc>
          <w:tcPr>
            <w:tcW w:w="992" w:type="dxa"/>
            <w:tcBorders>
              <w:top w:val="nil"/>
              <w:left w:val="nil"/>
              <w:bottom w:val="nil"/>
              <w:right w:val="nil"/>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kern w:val="0"/>
                <w:sz w:val="22"/>
                <w:szCs w:val="22"/>
                <w:lang w:val="uk-UA" w:eastAsia="ru-RU" w:bidi="ar-SA"/>
              </w:rPr>
            </w:pPr>
          </w:p>
        </w:tc>
        <w:tc>
          <w:tcPr>
            <w:tcW w:w="1559" w:type="dxa"/>
            <w:tcBorders>
              <w:top w:val="nil"/>
              <w:left w:val="nil"/>
              <w:bottom w:val="nil"/>
              <w:right w:val="nil"/>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p>
        </w:tc>
      </w:tr>
      <w:tr w:rsidR="003710B4" w:rsidRPr="00B52E27" w:rsidTr="00763A53">
        <w:trPr>
          <w:trHeight w:val="75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18"/>
                <w:szCs w:val="18"/>
                <w:lang w:val="uk-UA" w:eastAsia="ru-RU" w:bidi="ar-SA"/>
              </w:rPr>
            </w:pPr>
            <w:r w:rsidRPr="00B52E27">
              <w:rPr>
                <w:rFonts w:ascii="Times New Roman" w:eastAsia="Times New Roman" w:hAnsi="Times New Roman" w:cs="Times New Roman"/>
                <w:b/>
                <w:bCs/>
                <w:kern w:val="0"/>
                <w:sz w:val="18"/>
                <w:szCs w:val="18"/>
                <w:lang w:val="uk-UA" w:eastAsia="ru-RU" w:bidi="ar-SA"/>
              </w:rPr>
              <w:t>КЕКВ</w:t>
            </w:r>
          </w:p>
        </w:tc>
        <w:tc>
          <w:tcPr>
            <w:tcW w:w="3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Назва витрат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Вартість робіт</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Виконано робіт на 01.01.2023р.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18"/>
                <w:szCs w:val="18"/>
                <w:lang w:val="uk-UA" w:eastAsia="ru-RU" w:bidi="ar-SA"/>
              </w:rPr>
            </w:pPr>
            <w:r w:rsidRPr="00B52E27">
              <w:rPr>
                <w:rFonts w:ascii="Times New Roman" w:eastAsia="Times New Roman" w:hAnsi="Times New Roman" w:cs="Times New Roman"/>
                <w:b/>
                <w:bCs/>
                <w:kern w:val="0"/>
                <w:sz w:val="18"/>
                <w:szCs w:val="18"/>
                <w:lang w:val="uk-UA" w:eastAsia="ru-RU" w:bidi="ar-SA"/>
              </w:rPr>
              <w:t>Обсяг витрат бюджету на 2023 рік (ЗАТВЕРДЖЕНО), грн</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18"/>
                <w:szCs w:val="18"/>
                <w:lang w:val="uk-UA" w:eastAsia="ru-RU" w:bidi="ar-SA"/>
              </w:rPr>
            </w:pPr>
            <w:r w:rsidRPr="00B52E27">
              <w:rPr>
                <w:rFonts w:ascii="Times New Roman" w:eastAsia="Times New Roman" w:hAnsi="Times New Roman" w:cs="Times New Roman"/>
                <w:b/>
                <w:bCs/>
                <w:kern w:val="0"/>
                <w:sz w:val="18"/>
                <w:szCs w:val="18"/>
                <w:lang w:val="uk-UA" w:eastAsia="ru-RU" w:bidi="ar-SA"/>
              </w:rPr>
              <w:t>ПРОПОЗИЦІЇ щодо змін                                                                     (+/-), грн.</w:t>
            </w:r>
          </w:p>
        </w:tc>
      </w:tr>
      <w:tr w:rsidR="003710B4" w:rsidRPr="00B52E27" w:rsidTr="00763A53">
        <w:trPr>
          <w:trHeight w:val="517"/>
        </w:trPr>
        <w:tc>
          <w:tcPr>
            <w:tcW w:w="438" w:type="dxa"/>
            <w:vMerge/>
            <w:tcBorders>
              <w:top w:val="single" w:sz="4" w:space="0" w:color="auto"/>
              <w:left w:val="single" w:sz="4" w:space="0" w:color="auto"/>
              <w:bottom w:val="single" w:sz="4" w:space="0" w:color="auto"/>
              <w:right w:val="single" w:sz="4" w:space="0" w:color="auto"/>
            </w:tcBorders>
            <w:vAlign w:val="center"/>
            <w:hideMark/>
          </w:tcPr>
          <w:p w:rsidR="003710B4" w:rsidRPr="00B52E27" w:rsidRDefault="003710B4" w:rsidP="00763A53">
            <w:pPr>
              <w:suppressAutoHyphens w:val="0"/>
              <w:autoSpaceDN/>
              <w:textAlignment w:val="auto"/>
              <w:rPr>
                <w:rFonts w:ascii="Times New Roman" w:eastAsia="Times New Roman" w:hAnsi="Times New Roman" w:cs="Times New Roman"/>
                <w:b/>
                <w:bCs/>
                <w:kern w:val="0"/>
                <w:sz w:val="22"/>
                <w:szCs w:val="22"/>
                <w:lang w:val="uk-UA" w:eastAsia="ru-RU" w:bidi="ar-SA"/>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3710B4" w:rsidRPr="00B52E27" w:rsidRDefault="003710B4" w:rsidP="00763A53">
            <w:pPr>
              <w:suppressAutoHyphens w:val="0"/>
              <w:autoSpaceDN/>
              <w:textAlignment w:val="auto"/>
              <w:rPr>
                <w:rFonts w:ascii="Times New Roman" w:eastAsia="Times New Roman" w:hAnsi="Times New Roman" w:cs="Times New Roman"/>
                <w:b/>
                <w:bCs/>
                <w:kern w:val="0"/>
                <w:sz w:val="18"/>
                <w:szCs w:val="18"/>
                <w:lang w:val="uk-UA" w:eastAsia="ru-RU" w:bidi="ar-SA"/>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3710B4" w:rsidRPr="00B52E27" w:rsidRDefault="003710B4" w:rsidP="00763A53">
            <w:pPr>
              <w:suppressAutoHyphens w:val="0"/>
              <w:autoSpaceDN/>
              <w:textAlignment w:val="auto"/>
              <w:rPr>
                <w:rFonts w:ascii="Times New Roman" w:eastAsia="Times New Roman" w:hAnsi="Times New Roman" w:cs="Times New Roman"/>
                <w:b/>
                <w:bCs/>
                <w:kern w:val="0"/>
                <w:sz w:val="22"/>
                <w:szCs w:val="22"/>
                <w:lang w:val="uk-UA" w:eastAsia="ru-RU" w:bidi="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710B4" w:rsidRPr="00B52E27" w:rsidRDefault="003710B4" w:rsidP="00763A53">
            <w:pPr>
              <w:suppressAutoHyphens w:val="0"/>
              <w:autoSpaceDN/>
              <w:textAlignment w:val="auto"/>
              <w:rPr>
                <w:rFonts w:ascii="Times New Roman" w:eastAsia="Times New Roman" w:hAnsi="Times New Roman" w:cs="Times New Roman"/>
                <w:b/>
                <w:bCs/>
                <w:kern w:val="0"/>
                <w:sz w:val="22"/>
                <w:szCs w:val="22"/>
                <w:lang w:val="uk-UA" w:eastAsia="ru-RU" w:bidi="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710B4" w:rsidRPr="00B52E27" w:rsidRDefault="003710B4" w:rsidP="00763A53">
            <w:pPr>
              <w:suppressAutoHyphens w:val="0"/>
              <w:autoSpaceDN/>
              <w:textAlignment w:val="auto"/>
              <w:rPr>
                <w:rFonts w:ascii="Times New Roman" w:eastAsia="Times New Roman" w:hAnsi="Times New Roman" w:cs="Times New Roman"/>
                <w:b/>
                <w:bCs/>
                <w:kern w:val="0"/>
                <w:sz w:val="22"/>
                <w:szCs w:val="22"/>
                <w:lang w:val="uk-UA" w:eastAsia="ru-RU"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10B4" w:rsidRPr="00B52E27" w:rsidRDefault="003710B4" w:rsidP="00763A53">
            <w:pPr>
              <w:suppressAutoHyphens w:val="0"/>
              <w:autoSpaceDN/>
              <w:textAlignment w:val="auto"/>
              <w:rPr>
                <w:rFonts w:ascii="Times New Roman" w:eastAsia="Times New Roman" w:hAnsi="Times New Roman" w:cs="Times New Roman"/>
                <w:b/>
                <w:bCs/>
                <w:kern w:val="0"/>
                <w:sz w:val="18"/>
                <w:szCs w:val="18"/>
                <w:lang w:val="uk-UA" w:eastAsia="ru-RU" w:bidi="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10B4" w:rsidRPr="00B52E27" w:rsidRDefault="003710B4" w:rsidP="00763A53">
            <w:pPr>
              <w:suppressAutoHyphens w:val="0"/>
              <w:autoSpaceDN/>
              <w:textAlignment w:val="auto"/>
              <w:rPr>
                <w:rFonts w:ascii="Times New Roman" w:eastAsia="Times New Roman" w:hAnsi="Times New Roman" w:cs="Times New Roman"/>
                <w:b/>
                <w:bCs/>
                <w:kern w:val="0"/>
                <w:sz w:val="18"/>
                <w:szCs w:val="18"/>
                <w:lang w:val="uk-UA" w:eastAsia="ru-RU" w:bidi="ar-SA"/>
              </w:rPr>
            </w:pPr>
          </w:p>
        </w:tc>
      </w:tr>
      <w:tr w:rsidR="003710B4" w:rsidRPr="00B52E27" w:rsidTr="00763A53">
        <w:trPr>
          <w:trHeight w:val="345"/>
        </w:trPr>
        <w:tc>
          <w:tcPr>
            <w:tcW w:w="438" w:type="dxa"/>
            <w:tcBorders>
              <w:top w:val="nil"/>
              <w:left w:val="single" w:sz="4" w:space="0" w:color="auto"/>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 </w:t>
            </w:r>
          </w:p>
        </w:tc>
        <w:tc>
          <w:tcPr>
            <w:tcW w:w="718"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 </w:t>
            </w:r>
          </w:p>
        </w:tc>
        <w:tc>
          <w:tcPr>
            <w:tcW w:w="3112"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lang w:val="uk-UA" w:eastAsia="ru-RU" w:bidi="ar-SA"/>
              </w:rPr>
            </w:pPr>
            <w:r w:rsidRPr="00B52E27">
              <w:rPr>
                <w:rFonts w:ascii="Times New Roman" w:eastAsia="Times New Roman" w:hAnsi="Times New Roman" w:cs="Times New Roman"/>
                <w:b/>
                <w:bCs/>
                <w:kern w:val="0"/>
                <w:lang w:val="uk-UA" w:eastAsia="ru-RU" w:bidi="ar-SA"/>
              </w:rPr>
              <w:t>Спеціальний фонд бюджету</w:t>
            </w:r>
          </w:p>
        </w:tc>
        <w:tc>
          <w:tcPr>
            <w:tcW w:w="1417"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 </w:t>
            </w:r>
          </w:p>
        </w:tc>
        <w:tc>
          <w:tcPr>
            <w:tcW w:w="1560"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 </w:t>
            </w:r>
          </w:p>
        </w:tc>
        <w:tc>
          <w:tcPr>
            <w:tcW w:w="1559"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lang w:val="uk-UA" w:eastAsia="ru-RU" w:bidi="ar-SA"/>
              </w:rPr>
            </w:pPr>
            <w:r>
              <w:rPr>
                <w:rFonts w:ascii="Times New Roman" w:eastAsia="Times New Roman" w:hAnsi="Times New Roman" w:cs="Times New Roman"/>
                <w:b/>
                <w:bCs/>
                <w:kern w:val="0"/>
                <w:lang w:val="uk-UA" w:eastAsia="ru-RU" w:bidi="ar-SA"/>
              </w:rPr>
              <w:t>3</w:t>
            </w:r>
            <w:r w:rsidRPr="00B52E27">
              <w:rPr>
                <w:rFonts w:ascii="Times New Roman" w:eastAsia="Times New Roman" w:hAnsi="Times New Roman" w:cs="Times New Roman"/>
                <w:b/>
                <w:bCs/>
                <w:kern w:val="0"/>
                <w:lang w:val="uk-UA" w:eastAsia="ru-RU" w:bidi="ar-SA"/>
              </w:rPr>
              <w:t xml:space="preserve">0 </w:t>
            </w:r>
            <w:r>
              <w:rPr>
                <w:rFonts w:ascii="Times New Roman" w:eastAsia="Times New Roman" w:hAnsi="Times New Roman" w:cs="Times New Roman"/>
                <w:b/>
                <w:bCs/>
                <w:kern w:val="0"/>
                <w:lang w:val="uk-UA" w:eastAsia="ru-RU" w:bidi="ar-SA"/>
              </w:rPr>
              <w:t>5</w:t>
            </w:r>
            <w:r w:rsidRPr="00B52E27">
              <w:rPr>
                <w:rFonts w:ascii="Times New Roman" w:eastAsia="Times New Roman" w:hAnsi="Times New Roman" w:cs="Times New Roman"/>
                <w:b/>
                <w:bCs/>
                <w:kern w:val="0"/>
                <w:lang w:val="uk-UA" w:eastAsia="ru-RU" w:bidi="ar-SA"/>
              </w:rPr>
              <w:t>00 000</w:t>
            </w:r>
          </w:p>
        </w:tc>
      </w:tr>
      <w:tr w:rsidR="003710B4" w:rsidRPr="00B52E27" w:rsidTr="00763A53">
        <w:trPr>
          <w:trHeight w:val="360"/>
        </w:trPr>
        <w:tc>
          <w:tcPr>
            <w:tcW w:w="438" w:type="dxa"/>
            <w:tcBorders>
              <w:top w:val="nil"/>
              <w:left w:val="single" w:sz="4" w:space="0" w:color="auto"/>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 </w:t>
            </w:r>
          </w:p>
        </w:tc>
        <w:tc>
          <w:tcPr>
            <w:tcW w:w="718"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 </w:t>
            </w:r>
          </w:p>
        </w:tc>
        <w:tc>
          <w:tcPr>
            <w:tcW w:w="3112"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i/>
                <w:iCs/>
                <w:kern w:val="0"/>
                <w:sz w:val="22"/>
                <w:szCs w:val="22"/>
                <w:lang w:val="uk-UA" w:eastAsia="ru-RU" w:bidi="ar-SA"/>
              </w:rPr>
            </w:pPr>
            <w:r w:rsidRPr="00B52E27">
              <w:rPr>
                <w:rFonts w:ascii="Times New Roman" w:eastAsia="Times New Roman" w:hAnsi="Times New Roman" w:cs="Times New Roman"/>
                <w:b/>
                <w:bCs/>
                <w:i/>
                <w:iCs/>
                <w:kern w:val="0"/>
                <w:sz w:val="22"/>
                <w:szCs w:val="22"/>
                <w:lang w:val="uk-UA" w:eastAsia="ru-RU" w:bidi="ar-SA"/>
              </w:rPr>
              <w:t>1516030 Організація благоустрою населених пунктів</w:t>
            </w:r>
          </w:p>
        </w:tc>
        <w:tc>
          <w:tcPr>
            <w:tcW w:w="1417"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i/>
                <w:iCs/>
                <w:kern w:val="0"/>
                <w:sz w:val="22"/>
                <w:szCs w:val="22"/>
                <w:lang w:val="uk-UA" w:eastAsia="ru-RU" w:bidi="ar-SA"/>
              </w:rPr>
            </w:pPr>
            <w:r w:rsidRPr="00B52E27">
              <w:rPr>
                <w:rFonts w:ascii="Times New Roman" w:eastAsia="Times New Roman" w:hAnsi="Times New Roman" w:cs="Times New Roman"/>
                <w:b/>
                <w:bCs/>
                <w:i/>
                <w:iCs/>
                <w:kern w:val="0"/>
                <w:sz w:val="22"/>
                <w:szCs w:val="22"/>
                <w:lang w:val="uk-UA" w:eastAsia="ru-RU" w:bidi="ar-SA"/>
              </w:rPr>
              <w:t> </w:t>
            </w:r>
          </w:p>
        </w:tc>
        <w:tc>
          <w:tcPr>
            <w:tcW w:w="1560"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i/>
                <w:iCs/>
                <w:kern w:val="0"/>
                <w:sz w:val="22"/>
                <w:szCs w:val="22"/>
                <w:lang w:val="uk-UA" w:eastAsia="ru-RU" w:bidi="ar-SA"/>
              </w:rPr>
            </w:pPr>
            <w:r w:rsidRPr="00B52E27">
              <w:rPr>
                <w:rFonts w:ascii="Times New Roman" w:eastAsia="Times New Roman" w:hAnsi="Times New Roman" w:cs="Times New Roman"/>
                <w:b/>
                <w:bCs/>
                <w:i/>
                <w:iCs/>
                <w:kern w:val="0"/>
                <w:sz w:val="22"/>
                <w:szCs w:val="22"/>
                <w:lang w:val="uk-UA" w:eastAsia="ru-RU" w:bidi="ar-SA"/>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i/>
                <w:iCs/>
                <w:kern w:val="0"/>
                <w:sz w:val="22"/>
                <w:szCs w:val="22"/>
                <w:lang w:val="uk-UA" w:eastAsia="ru-RU" w:bidi="ar-SA"/>
              </w:rPr>
            </w:pPr>
            <w:r w:rsidRPr="00B52E27">
              <w:rPr>
                <w:rFonts w:ascii="Times New Roman" w:eastAsia="Times New Roman" w:hAnsi="Times New Roman" w:cs="Times New Roman"/>
                <w:b/>
                <w:bCs/>
                <w:i/>
                <w:iCs/>
                <w:kern w:val="0"/>
                <w:sz w:val="22"/>
                <w:szCs w:val="22"/>
                <w:lang w:val="uk-UA" w:eastAsia="ru-RU" w:bidi="ar-SA"/>
              </w:rPr>
              <w:t> </w:t>
            </w:r>
          </w:p>
        </w:tc>
        <w:tc>
          <w:tcPr>
            <w:tcW w:w="1559"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i/>
                <w:iCs/>
                <w:kern w:val="0"/>
                <w:lang w:val="uk-UA" w:eastAsia="ru-RU" w:bidi="ar-SA"/>
              </w:rPr>
            </w:pPr>
            <w:r w:rsidRPr="00B52E27">
              <w:rPr>
                <w:rFonts w:ascii="Times New Roman" w:eastAsia="Times New Roman" w:hAnsi="Times New Roman" w:cs="Times New Roman"/>
                <w:b/>
                <w:bCs/>
                <w:i/>
                <w:iCs/>
                <w:kern w:val="0"/>
                <w:lang w:val="uk-UA" w:eastAsia="ru-RU" w:bidi="ar-SA"/>
              </w:rPr>
              <w:t>1</w:t>
            </w:r>
            <w:r>
              <w:rPr>
                <w:rFonts w:ascii="Times New Roman" w:eastAsia="Times New Roman" w:hAnsi="Times New Roman" w:cs="Times New Roman"/>
                <w:b/>
                <w:bCs/>
                <w:i/>
                <w:iCs/>
                <w:kern w:val="0"/>
                <w:lang w:val="uk-UA" w:eastAsia="ru-RU" w:bidi="ar-SA"/>
              </w:rPr>
              <w:t>0</w:t>
            </w:r>
            <w:r w:rsidRPr="00B52E27">
              <w:rPr>
                <w:rFonts w:ascii="Times New Roman" w:eastAsia="Times New Roman" w:hAnsi="Times New Roman" w:cs="Times New Roman"/>
                <w:b/>
                <w:bCs/>
                <w:i/>
                <w:iCs/>
                <w:kern w:val="0"/>
                <w:lang w:val="uk-UA" w:eastAsia="ru-RU" w:bidi="ar-SA"/>
              </w:rPr>
              <w:t xml:space="preserve"> </w:t>
            </w:r>
            <w:r>
              <w:rPr>
                <w:rFonts w:ascii="Times New Roman" w:eastAsia="Times New Roman" w:hAnsi="Times New Roman" w:cs="Times New Roman"/>
                <w:b/>
                <w:bCs/>
                <w:i/>
                <w:iCs/>
                <w:kern w:val="0"/>
                <w:lang w:val="uk-UA" w:eastAsia="ru-RU" w:bidi="ar-SA"/>
              </w:rPr>
              <w:t>0</w:t>
            </w:r>
            <w:r w:rsidRPr="00B52E27">
              <w:rPr>
                <w:rFonts w:ascii="Times New Roman" w:eastAsia="Times New Roman" w:hAnsi="Times New Roman" w:cs="Times New Roman"/>
                <w:b/>
                <w:bCs/>
                <w:i/>
                <w:iCs/>
                <w:kern w:val="0"/>
                <w:lang w:val="uk-UA" w:eastAsia="ru-RU" w:bidi="ar-SA"/>
              </w:rPr>
              <w:t>00 000</w:t>
            </w:r>
          </w:p>
        </w:tc>
      </w:tr>
      <w:tr w:rsidR="003710B4" w:rsidRPr="00B52E27" w:rsidTr="00763A53">
        <w:trPr>
          <w:trHeight w:val="7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kern w:val="0"/>
                <w:sz w:val="22"/>
                <w:szCs w:val="22"/>
                <w:lang w:val="uk-UA" w:eastAsia="ru-RU" w:bidi="ar-SA"/>
              </w:rPr>
            </w:pPr>
            <w:r w:rsidRPr="00B52E27">
              <w:rPr>
                <w:rFonts w:ascii="Times New Roman" w:eastAsia="Times New Roman" w:hAnsi="Times New Roman" w:cs="Times New Roman"/>
                <w:kern w:val="0"/>
                <w:sz w:val="22"/>
                <w:szCs w:val="22"/>
                <w:lang w:val="uk-UA" w:eastAsia="ru-RU" w:bidi="ar-SA"/>
              </w:rPr>
              <w:t>1</w:t>
            </w:r>
          </w:p>
        </w:tc>
        <w:tc>
          <w:tcPr>
            <w:tcW w:w="718"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kern w:val="0"/>
                <w:sz w:val="18"/>
                <w:szCs w:val="18"/>
                <w:lang w:val="uk-UA" w:eastAsia="ru-RU" w:bidi="ar-SA"/>
              </w:rPr>
            </w:pPr>
            <w:r w:rsidRPr="00B52E27">
              <w:rPr>
                <w:rFonts w:ascii="Times New Roman" w:eastAsia="Times New Roman" w:hAnsi="Times New Roman" w:cs="Times New Roman"/>
                <w:kern w:val="0"/>
                <w:sz w:val="18"/>
                <w:szCs w:val="18"/>
                <w:lang w:val="uk-UA" w:eastAsia="ru-RU" w:bidi="ar-SA"/>
              </w:rPr>
              <w:t>3132</w:t>
            </w:r>
          </w:p>
        </w:tc>
        <w:tc>
          <w:tcPr>
            <w:tcW w:w="3112" w:type="dxa"/>
            <w:tcBorders>
              <w:top w:val="nil"/>
              <w:left w:val="nil"/>
              <w:bottom w:val="single" w:sz="4" w:space="0" w:color="auto"/>
              <w:right w:val="single" w:sz="4" w:space="0" w:color="auto"/>
            </w:tcBorders>
            <w:shd w:val="clear" w:color="auto" w:fill="auto"/>
            <w:vAlign w:val="center"/>
            <w:hideMark/>
          </w:tcPr>
          <w:p w:rsidR="003710B4" w:rsidRPr="00B52E27" w:rsidRDefault="003710B4" w:rsidP="00763A53">
            <w:pPr>
              <w:suppressAutoHyphens w:val="0"/>
              <w:autoSpaceDN/>
              <w:textAlignment w:val="auto"/>
              <w:rPr>
                <w:rFonts w:ascii="Times New Roman" w:eastAsia="Times New Roman" w:hAnsi="Times New Roman" w:cs="Times New Roman"/>
                <w:kern w:val="0"/>
                <w:sz w:val="22"/>
                <w:szCs w:val="22"/>
                <w:lang w:val="uk-UA" w:eastAsia="ru-RU" w:bidi="ar-SA"/>
              </w:rPr>
            </w:pPr>
            <w:r w:rsidRPr="00B52E27">
              <w:rPr>
                <w:rFonts w:ascii="Times New Roman" w:eastAsia="Times New Roman" w:hAnsi="Times New Roman" w:cs="Times New Roman"/>
                <w:kern w:val="0"/>
                <w:sz w:val="22"/>
                <w:szCs w:val="22"/>
                <w:lang w:val="uk-UA" w:eastAsia="ru-RU" w:bidi="ar-SA"/>
              </w:rPr>
              <w:t xml:space="preserve">Капітальний ремонт елементів благоустрою території міста Одеси в межах вулиць: </w:t>
            </w:r>
            <w:proofErr w:type="spellStart"/>
            <w:r w:rsidRPr="00B52E27">
              <w:rPr>
                <w:rFonts w:ascii="Times New Roman" w:eastAsia="Times New Roman" w:hAnsi="Times New Roman" w:cs="Times New Roman"/>
                <w:kern w:val="0"/>
                <w:sz w:val="22"/>
                <w:szCs w:val="22"/>
                <w:lang w:val="uk-UA" w:eastAsia="ru-RU" w:bidi="ar-SA"/>
              </w:rPr>
              <w:t>Старопортофранківської</w:t>
            </w:r>
            <w:proofErr w:type="spellEnd"/>
            <w:r w:rsidRPr="00B52E27">
              <w:rPr>
                <w:rFonts w:ascii="Times New Roman" w:eastAsia="Times New Roman" w:hAnsi="Times New Roman" w:cs="Times New Roman"/>
                <w:kern w:val="0"/>
                <w:sz w:val="22"/>
                <w:szCs w:val="22"/>
                <w:lang w:val="uk-UA" w:eastAsia="ru-RU" w:bidi="ar-SA"/>
              </w:rPr>
              <w:t xml:space="preserve">, Мечникова, </w:t>
            </w:r>
            <w:proofErr w:type="spellStart"/>
            <w:r w:rsidRPr="00B52E27">
              <w:rPr>
                <w:rFonts w:ascii="Times New Roman" w:eastAsia="Times New Roman" w:hAnsi="Times New Roman" w:cs="Times New Roman"/>
                <w:kern w:val="0"/>
                <w:sz w:val="22"/>
                <w:szCs w:val="22"/>
                <w:lang w:val="uk-UA" w:eastAsia="ru-RU" w:bidi="ar-SA"/>
              </w:rPr>
              <w:t>Пішонівської</w:t>
            </w:r>
            <w:proofErr w:type="spellEnd"/>
            <w:r w:rsidRPr="00B52E27">
              <w:rPr>
                <w:rFonts w:ascii="Times New Roman" w:eastAsia="Times New Roman" w:hAnsi="Times New Roman" w:cs="Times New Roman"/>
                <w:kern w:val="0"/>
                <w:sz w:val="22"/>
                <w:szCs w:val="22"/>
                <w:lang w:val="uk-UA" w:eastAsia="ru-RU" w:bidi="ar-SA"/>
              </w:rPr>
              <w:t xml:space="preserve"> (сквер "</w:t>
            </w:r>
            <w:proofErr w:type="spellStart"/>
            <w:r w:rsidRPr="00B52E27">
              <w:rPr>
                <w:rFonts w:ascii="Times New Roman" w:eastAsia="Times New Roman" w:hAnsi="Times New Roman" w:cs="Times New Roman"/>
                <w:kern w:val="0"/>
                <w:sz w:val="22"/>
                <w:szCs w:val="22"/>
                <w:lang w:val="uk-UA" w:eastAsia="ru-RU" w:bidi="ar-SA"/>
              </w:rPr>
              <w:t>Регенсбург</w:t>
            </w:r>
            <w:proofErr w:type="spellEnd"/>
            <w:r w:rsidRPr="00B52E27">
              <w:rPr>
                <w:rFonts w:ascii="Times New Roman" w:eastAsia="Times New Roman" w:hAnsi="Times New Roman" w:cs="Times New Roman"/>
                <w:kern w:val="0"/>
                <w:sz w:val="22"/>
                <w:szCs w:val="22"/>
                <w:lang w:val="uk-UA" w:eastAsia="ru-RU" w:bidi="ar-SA"/>
              </w:rPr>
              <w:t>")</w:t>
            </w:r>
          </w:p>
        </w:tc>
        <w:tc>
          <w:tcPr>
            <w:tcW w:w="1417"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color w:val="000000"/>
                <w:kern w:val="0"/>
                <w:sz w:val="22"/>
                <w:szCs w:val="22"/>
                <w:lang w:val="uk-UA" w:eastAsia="ru-RU" w:bidi="ar-SA"/>
              </w:rPr>
            </w:pPr>
            <w:r w:rsidRPr="00B52E27">
              <w:rPr>
                <w:rFonts w:ascii="Times New Roman" w:eastAsia="Times New Roman" w:hAnsi="Times New Roman" w:cs="Times New Roman"/>
                <w:color w:val="000000"/>
                <w:kern w:val="0"/>
                <w:sz w:val="22"/>
                <w:szCs w:val="22"/>
                <w:lang w:val="uk-UA" w:eastAsia="ru-RU" w:bidi="ar-SA"/>
              </w:rPr>
              <w:t>19 637 165</w:t>
            </w:r>
          </w:p>
        </w:tc>
        <w:tc>
          <w:tcPr>
            <w:tcW w:w="1560"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kern w:val="0"/>
                <w:sz w:val="22"/>
                <w:szCs w:val="22"/>
                <w:lang w:val="uk-UA" w:eastAsia="ru-RU" w:bidi="ar-SA"/>
              </w:rPr>
            </w:pPr>
            <w:r w:rsidRPr="00B52E27">
              <w:rPr>
                <w:rFonts w:ascii="Times New Roman" w:eastAsia="Times New Roman" w:hAnsi="Times New Roman" w:cs="Times New Roman"/>
                <w:kern w:val="0"/>
                <w:sz w:val="22"/>
                <w:szCs w:val="22"/>
                <w:lang w:val="uk-UA" w:eastAsia="ru-RU" w:bidi="ar-SA"/>
              </w:rPr>
              <w:t>95 858,49</w:t>
            </w:r>
          </w:p>
        </w:tc>
        <w:tc>
          <w:tcPr>
            <w:tcW w:w="992"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kern w:val="0"/>
                <w:sz w:val="22"/>
                <w:szCs w:val="22"/>
                <w:lang w:val="uk-UA" w:eastAsia="ru-RU" w:bidi="ar-SA"/>
              </w:rPr>
            </w:pPr>
            <w:r w:rsidRPr="00B52E27">
              <w:rPr>
                <w:rFonts w:ascii="Times New Roman" w:eastAsia="Times New Roman" w:hAnsi="Times New Roman" w:cs="Times New Roman"/>
                <w:kern w:val="0"/>
                <w:sz w:val="22"/>
                <w:szCs w:val="22"/>
                <w:lang w:val="uk-UA" w:eastAsia="ru-RU"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lang w:val="uk-UA" w:eastAsia="ru-RU" w:bidi="ar-SA"/>
              </w:rPr>
            </w:pPr>
            <w:r w:rsidRPr="00B52E27">
              <w:rPr>
                <w:rFonts w:ascii="Times New Roman" w:eastAsia="Times New Roman" w:hAnsi="Times New Roman" w:cs="Times New Roman"/>
                <w:b/>
                <w:bCs/>
                <w:kern w:val="0"/>
                <w:lang w:val="uk-UA" w:eastAsia="ru-RU" w:bidi="ar-SA"/>
              </w:rPr>
              <w:t>1</w:t>
            </w:r>
            <w:r>
              <w:rPr>
                <w:rFonts w:ascii="Times New Roman" w:eastAsia="Times New Roman" w:hAnsi="Times New Roman" w:cs="Times New Roman"/>
                <w:b/>
                <w:bCs/>
                <w:kern w:val="0"/>
                <w:lang w:val="uk-UA" w:eastAsia="ru-RU" w:bidi="ar-SA"/>
              </w:rPr>
              <w:t>0</w:t>
            </w:r>
            <w:r w:rsidRPr="00B52E27">
              <w:rPr>
                <w:rFonts w:ascii="Times New Roman" w:eastAsia="Times New Roman" w:hAnsi="Times New Roman" w:cs="Times New Roman"/>
                <w:b/>
                <w:bCs/>
                <w:kern w:val="0"/>
                <w:lang w:val="uk-UA" w:eastAsia="ru-RU" w:bidi="ar-SA"/>
              </w:rPr>
              <w:t xml:space="preserve"> </w:t>
            </w:r>
            <w:r>
              <w:rPr>
                <w:rFonts w:ascii="Times New Roman" w:eastAsia="Times New Roman" w:hAnsi="Times New Roman" w:cs="Times New Roman"/>
                <w:b/>
                <w:bCs/>
                <w:kern w:val="0"/>
                <w:lang w:val="uk-UA" w:eastAsia="ru-RU" w:bidi="ar-SA"/>
              </w:rPr>
              <w:t>0</w:t>
            </w:r>
            <w:r w:rsidRPr="00B52E27">
              <w:rPr>
                <w:rFonts w:ascii="Times New Roman" w:eastAsia="Times New Roman" w:hAnsi="Times New Roman" w:cs="Times New Roman"/>
                <w:b/>
                <w:bCs/>
                <w:kern w:val="0"/>
                <w:lang w:val="uk-UA" w:eastAsia="ru-RU" w:bidi="ar-SA"/>
              </w:rPr>
              <w:t>00 000</w:t>
            </w:r>
          </w:p>
        </w:tc>
      </w:tr>
      <w:tr w:rsidR="003710B4" w:rsidRPr="00B52E27" w:rsidTr="00763A53">
        <w:trPr>
          <w:trHeight w:val="330"/>
        </w:trPr>
        <w:tc>
          <w:tcPr>
            <w:tcW w:w="438" w:type="dxa"/>
            <w:tcBorders>
              <w:top w:val="nil"/>
              <w:left w:val="single" w:sz="4" w:space="0" w:color="auto"/>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 </w:t>
            </w:r>
          </w:p>
        </w:tc>
        <w:tc>
          <w:tcPr>
            <w:tcW w:w="718"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 </w:t>
            </w:r>
          </w:p>
        </w:tc>
        <w:tc>
          <w:tcPr>
            <w:tcW w:w="3112"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i/>
                <w:iCs/>
                <w:kern w:val="0"/>
                <w:sz w:val="22"/>
                <w:szCs w:val="22"/>
                <w:lang w:val="uk-UA" w:eastAsia="ru-RU" w:bidi="ar-SA"/>
              </w:rPr>
            </w:pPr>
            <w:r w:rsidRPr="00B52E27">
              <w:rPr>
                <w:rFonts w:ascii="Times New Roman" w:eastAsia="Times New Roman" w:hAnsi="Times New Roman" w:cs="Times New Roman"/>
                <w:b/>
                <w:bCs/>
                <w:i/>
                <w:iCs/>
                <w:kern w:val="0"/>
                <w:sz w:val="22"/>
                <w:szCs w:val="22"/>
                <w:lang w:val="uk-UA" w:eastAsia="ru-RU" w:bidi="ar-SA"/>
              </w:rPr>
              <w:t>1517310 Будівництво об'єктів житлово-комунального господарства</w:t>
            </w:r>
          </w:p>
        </w:tc>
        <w:tc>
          <w:tcPr>
            <w:tcW w:w="1417"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i/>
                <w:iCs/>
                <w:kern w:val="0"/>
                <w:sz w:val="22"/>
                <w:szCs w:val="22"/>
                <w:lang w:val="uk-UA" w:eastAsia="ru-RU" w:bidi="ar-SA"/>
              </w:rPr>
            </w:pPr>
            <w:r w:rsidRPr="00B52E27">
              <w:rPr>
                <w:rFonts w:ascii="Times New Roman" w:eastAsia="Times New Roman" w:hAnsi="Times New Roman" w:cs="Times New Roman"/>
                <w:b/>
                <w:bCs/>
                <w:i/>
                <w:iCs/>
                <w:kern w:val="0"/>
                <w:sz w:val="22"/>
                <w:szCs w:val="22"/>
                <w:lang w:val="uk-UA" w:eastAsia="ru-RU" w:bidi="ar-SA"/>
              </w:rPr>
              <w:t> </w:t>
            </w:r>
          </w:p>
        </w:tc>
        <w:tc>
          <w:tcPr>
            <w:tcW w:w="1560"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i/>
                <w:iCs/>
                <w:kern w:val="0"/>
                <w:sz w:val="22"/>
                <w:szCs w:val="22"/>
                <w:lang w:val="uk-UA" w:eastAsia="ru-RU" w:bidi="ar-SA"/>
              </w:rPr>
            </w:pPr>
            <w:r w:rsidRPr="00B52E27">
              <w:rPr>
                <w:rFonts w:ascii="Times New Roman" w:eastAsia="Times New Roman" w:hAnsi="Times New Roman" w:cs="Times New Roman"/>
                <w:b/>
                <w:bCs/>
                <w:i/>
                <w:iCs/>
                <w:kern w:val="0"/>
                <w:sz w:val="22"/>
                <w:szCs w:val="22"/>
                <w:lang w:val="uk-UA" w:eastAsia="ru-RU" w:bidi="ar-SA"/>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i/>
                <w:iCs/>
                <w:kern w:val="0"/>
                <w:sz w:val="22"/>
                <w:szCs w:val="22"/>
                <w:lang w:val="uk-UA" w:eastAsia="ru-RU" w:bidi="ar-SA"/>
              </w:rPr>
            </w:pPr>
            <w:r w:rsidRPr="00B52E27">
              <w:rPr>
                <w:rFonts w:ascii="Times New Roman" w:eastAsia="Times New Roman" w:hAnsi="Times New Roman" w:cs="Times New Roman"/>
                <w:b/>
                <w:bCs/>
                <w:i/>
                <w:iCs/>
                <w:kern w:val="0"/>
                <w:sz w:val="22"/>
                <w:szCs w:val="22"/>
                <w:lang w:val="uk-UA" w:eastAsia="ru-RU" w:bidi="ar-SA"/>
              </w:rPr>
              <w:t> </w:t>
            </w:r>
          </w:p>
        </w:tc>
        <w:tc>
          <w:tcPr>
            <w:tcW w:w="1559"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i/>
                <w:iCs/>
                <w:kern w:val="0"/>
                <w:lang w:val="uk-UA" w:eastAsia="ru-RU" w:bidi="ar-SA"/>
              </w:rPr>
            </w:pPr>
            <w:r w:rsidRPr="00B52E27">
              <w:rPr>
                <w:rFonts w:ascii="Times New Roman" w:eastAsia="Times New Roman" w:hAnsi="Times New Roman" w:cs="Times New Roman"/>
                <w:b/>
                <w:bCs/>
                <w:i/>
                <w:iCs/>
                <w:kern w:val="0"/>
                <w:lang w:val="uk-UA" w:eastAsia="ru-RU" w:bidi="ar-SA"/>
              </w:rPr>
              <w:t>10 000 000</w:t>
            </w:r>
          </w:p>
        </w:tc>
      </w:tr>
      <w:tr w:rsidR="003710B4" w:rsidRPr="00B52E27" w:rsidTr="00763A53">
        <w:trPr>
          <w:trHeight w:val="108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kern w:val="0"/>
                <w:sz w:val="22"/>
                <w:szCs w:val="22"/>
                <w:lang w:val="uk-UA" w:eastAsia="ru-RU" w:bidi="ar-SA"/>
              </w:rPr>
            </w:pPr>
            <w:r w:rsidRPr="00B52E27">
              <w:rPr>
                <w:rFonts w:ascii="Times New Roman" w:eastAsia="Times New Roman" w:hAnsi="Times New Roman" w:cs="Times New Roman"/>
                <w:kern w:val="0"/>
                <w:sz w:val="22"/>
                <w:szCs w:val="22"/>
                <w:lang w:val="uk-UA" w:eastAsia="ru-RU" w:bidi="ar-SA"/>
              </w:rPr>
              <w:lastRenderedPageBreak/>
              <w:t>2</w:t>
            </w:r>
          </w:p>
        </w:tc>
        <w:tc>
          <w:tcPr>
            <w:tcW w:w="718"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kern w:val="0"/>
                <w:sz w:val="18"/>
                <w:szCs w:val="18"/>
                <w:lang w:val="uk-UA" w:eastAsia="ru-RU" w:bidi="ar-SA"/>
              </w:rPr>
            </w:pPr>
            <w:r w:rsidRPr="00B52E27">
              <w:rPr>
                <w:rFonts w:ascii="Times New Roman" w:eastAsia="Times New Roman" w:hAnsi="Times New Roman" w:cs="Times New Roman"/>
                <w:kern w:val="0"/>
                <w:sz w:val="18"/>
                <w:szCs w:val="18"/>
                <w:lang w:val="uk-UA" w:eastAsia="ru-RU" w:bidi="ar-SA"/>
              </w:rPr>
              <w:t>3122</w:t>
            </w:r>
          </w:p>
        </w:tc>
        <w:tc>
          <w:tcPr>
            <w:tcW w:w="3112" w:type="dxa"/>
            <w:tcBorders>
              <w:top w:val="nil"/>
              <w:left w:val="nil"/>
              <w:bottom w:val="single" w:sz="4" w:space="0" w:color="auto"/>
              <w:right w:val="single" w:sz="4" w:space="0" w:color="auto"/>
            </w:tcBorders>
            <w:shd w:val="clear" w:color="auto" w:fill="auto"/>
            <w:vAlign w:val="center"/>
            <w:hideMark/>
          </w:tcPr>
          <w:p w:rsidR="003710B4" w:rsidRPr="00B52E27" w:rsidRDefault="003710B4" w:rsidP="00763A53">
            <w:pPr>
              <w:suppressAutoHyphens w:val="0"/>
              <w:autoSpaceDN/>
              <w:textAlignment w:val="auto"/>
              <w:rPr>
                <w:rFonts w:ascii="Times New Roman" w:eastAsia="Times New Roman" w:hAnsi="Times New Roman" w:cs="Times New Roman"/>
                <w:kern w:val="0"/>
                <w:sz w:val="22"/>
                <w:szCs w:val="22"/>
                <w:lang w:val="uk-UA" w:eastAsia="ru-RU" w:bidi="ar-SA"/>
              </w:rPr>
            </w:pPr>
            <w:proofErr w:type="spellStart"/>
            <w:r w:rsidRPr="00B52E27">
              <w:rPr>
                <w:rFonts w:ascii="Times New Roman" w:eastAsia="Times New Roman" w:hAnsi="Times New Roman" w:cs="Times New Roman"/>
                <w:kern w:val="0"/>
                <w:sz w:val="22"/>
                <w:szCs w:val="22"/>
                <w:lang w:val="uk-UA" w:eastAsia="ru-RU" w:bidi="ar-SA"/>
              </w:rPr>
              <w:t>Проєктування</w:t>
            </w:r>
            <w:proofErr w:type="spellEnd"/>
            <w:r w:rsidRPr="00B52E27">
              <w:rPr>
                <w:rFonts w:ascii="Times New Roman" w:eastAsia="Times New Roman" w:hAnsi="Times New Roman" w:cs="Times New Roman"/>
                <w:kern w:val="0"/>
                <w:sz w:val="22"/>
                <w:szCs w:val="22"/>
                <w:lang w:val="uk-UA" w:eastAsia="ru-RU" w:bidi="ar-SA"/>
              </w:rPr>
              <w:t xml:space="preserve"> та будівництво інженерних мереж для забезпечення життєдіяльності  модульного містечка з відновленням елементів благоустрою території  по вул. Желябова, 5а</w:t>
            </w:r>
          </w:p>
        </w:tc>
        <w:tc>
          <w:tcPr>
            <w:tcW w:w="1417"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color w:val="000000"/>
                <w:kern w:val="0"/>
                <w:sz w:val="22"/>
                <w:szCs w:val="22"/>
                <w:lang w:val="uk-UA" w:eastAsia="ru-RU" w:bidi="ar-SA"/>
              </w:rPr>
            </w:pPr>
            <w:r w:rsidRPr="00B52E27">
              <w:rPr>
                <w:rFonts w:ascii="Times New Roman" w:eastAsia="Times New Roman" w:hAnsi="Times New Roman" w:cs="Times New Roman"/>
                <w:color w:val="000000"/>
                <w:kern w:val="0"/>
                <w:sz w:val="22"/>
                <w:szCs w:val="22"/>
                <w:lang w:val="uk-UA" w:eastAsia="ru-RU"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kern w:val="0"/>
                <w:sz w:val="22"/>
                <w:szCs w:val="22"/>
                <w:lang w:val="uk-UA" w:eastAsia="ru-RU" w:bidi="ar-SA"/>
              </w:rPr>
            </w:pPr>
            <w:r w:rsidRPr="00B52E27">
              <w:rPr>
                <w:rFonts w:ascii="Times New Roman" w:eastAsia="Times New Roman" w:hAnsi="Times New Roman" w:cs="Times New Roman"/>
                <w:kern w:val="0"/>
                <w:sz w:val="22"/>
                <w:szCs w:val="22"/>
                <w:lang w:val="uk-UA" w:eastAsia="ru-RU"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kern w:val="0"/>
                <w:sz w:val="22"/>
                <w:szCs w:val="22"/>
                <w:lang w:val="uk-UA" w:eastAsia="ru-RU" w:bidi="ar-SA"/>
              </w:rPr>
            </w:pPr>
            <w:r w:rsidRPr="00B52E27">
              <w:rPr>
                <w:rFonts w:ascii="Times New Roman" w:eastAsia="Times New Roman" w:hAnsi="Times New Roman" w:cs="Times New Roman"/>
                <w:kern w:val="0"/>
                <w:sz w:val="22"/>
                <w:szCs w:val="22"/>
                <w:lang w:val="uk-UA" w:eastAsia="ru-RU"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lang w:val="uk-UA" w:eastAsia="ru-RU" w:bidi="ar-SA"/>
              </w:rPr>
            </w:pPr>
            <w:r w:rsidRPr="00B52E27">
              <w:rPr>
                <w:rFonts w:ascii="Times New Roman" w:eastAsia="Times New Roman" w:hAnsi="Times New Roman" w:cs="Times New Roman"/>
                <w:b/>
                <w:bCs/>
                <w:kern w:val="0"/>
                <w:lang w:val="uk-UA" w:eastAsia="ru-RU" w:bidi="ar-SA"/>
              </w:rPr>
              <w:t>10 000 000</w:t>
            </w:r>
          </w:p>
        </w:tc>
      </w:tr>
      <w:tr w:rsidR="003710B4" w:rsidRPr="00B52E27" w:rsidTr="00763A53">
        <w:trPr>
          <w:trHeight w:val="285"/>
        </w:trPr>
        <w:tc>
          <w:tcPr>
            <w:tcW w:w="438" w:type="dxa"/>
            <w:tcBorders>
              <w:top w:val="nil"/>
              <w:left w:val="single" w:sz="4" w:space="0" w:color="auto"/>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18"/>
                <w:szCs w:val="18"/>
                <w:lang w:val="uk-UA" w:eastAsia="ru-RU" w:bidi="ar-SA"/>
              </w:rPr>
            </w:pPr>
            <w:r w:rsidRPr="00B52E27">
              <w:rPr>
                <w:rFonts w:ascii="Times New Roman" w:eastAsia="Times New Roman" w:hAnsi="Times New Roman" w:cs="Times New Roman"/>
                <w:b/>
                <w:bCs/>
                <w:kern w:val="0"/>
                <w:sz w:val="18"/>
                <w:szCs w:val="18"/>
                <w:lang w:val="uk-UA" w:eastAsia="ru-RU" w:bidi="ar-SA"/>
              </w:rPr>
              <w:t> </w:t>
            </w:r>
          </w:p>
        </w:tc>
        <w:tc>
          <w:tcPr>
            <w:tcW w:w="718"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18"/>
                <w:szCs w:val="18"/>
                <w:lang w:val="uk-UA" w:eastAsia="ru-RU" w:bidi="ar-SA"/>
              </w:rPr>
            </w:pPr>
            <w:r w:rsidRPr="00B52E27">
              <w:rPr>
                <w:rFonts w:ascii="Times New Roman" w:eastAsia="Times New Roman" w:hAnsi="Times New Roman" w:cs="Times New Roman"/>
                <w:b/>
                <w:bCs/>
                <w:kern w:val="0"/>
                <w:sz w:val="18"/>
                <w:szCs w:val="18"/>
                <w:lang w:val="uk-UA" w:eastAsia="ru-RU" w:bidi="ar-SA"/>
              </w:rPr>
              <w:t> </w:t>
            </w:r>
          </w:p>
        </w:tc>
        <w:tc>
          <w:tcPr>
            <w:tcW w:w="3112" w:type="dxa"/>
            <w:tcBorders>
              <w:top w:val="nil"/>
              <w:left w:val="nil"/>
              <w:bottom w:val="single" w:sz="4" w:space="0" w:color="auto"/>
              <w:right w:val="single" w:sz="4" w:space="0" w:color="auto"/>
            </w:tcBorders>
            <w:shd w:val="clear" w:color="000000" w:fill="DAEEF3"/>
            <w:vAlign w:val="center"/>
            <w:hideMark/>
          </w:tcPr>
          <w:p w:rsidR="003710B4" w:rsidRPr="00B52E27" w:rsidRDefault="003710B4" w:rsidP="00763A53">
            <w:pPr>
              <w:suppressAutoHyphens w:val="0"/>
              <w:autoSpaceDN/>
              <w:textAlignment w:val="auto"/>
              <w:rPr>
                <w:rFonts w:ascii="Times New Roman" w:eastAsia="Times New Roman" w:hAnsi="Times New Roman" w:cs="Times New Roman"/>
                <w:b/>
                <w:bCs/>
                <w:i/>
                <w:iCs/>
                <w:kern w:val="0"/>
                <w:sz w:val="22"/>
                <w:szCs w:val="22"/>
                <w:lang w:val="uk-UA" w:eastAsia="ru-RU" w:bidi="ar-SA"/>
              </w:rPr>
            </w:pPr>
            <w:r w:rsidRPr="00B52E27">
              <w:rPr>
                <w:rFonts w:ascii="Times New Roman" w:eastAsia="Times New Roman" w:hAnsi="Times New Roman" w:cs="Times New Roman"/>
                <w:b/>
                <w:bCs/>
                <w:i/>
                <w:iCs/>
                <w:kern w:val="0"/>
                <w:sz w:val="22"/>
                <w:szCs w:val="22"/>
                <w:lang w:val="uk-UA" w:eastAsia="ru-RU" w:bidi="ar-SA"/>
              </w:rPr>
              <w:t>1511010 Надання дошкільної освіти</w:t>
            </w:r>
          </w:p>
        </w:tc>
        <w:tc>
          <w:tcPr>
            <w:tcW w:w="1417"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 </w:t>
            </w:r>
          </w:p>
        </w:tc>
        <w:tc>
          <w:tcPr>
            <w:tcW w:w="1560"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 </w:t>
            </w:r>
          </w:p>
        </w:tc>
        <w:tc>
          <w:tcPr>
            <w:tcW w:w="1559"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i/>
                <w:iCs/>
                <w:kern w:val="0"/>
                <w:lang w:val="uk-UA" w:eastAsia="ru-RU" w:bidi="ar-SA"/>
              </w:rPr>
            </w:pPr>
            <w:r w:rsidRPr="00B52E27">
              <w:rPr>
                <w:rFonts w:ascii="Times New Roman" w:eastAsia="Times New Roman" w:hAnsi="Times New Roman" w:cs="Times New Roman"/>
                <w:b/>
                <w:bCs/>
                <w:i/>
                <w:iCs/>
                <w:kern w:val="0"/>
                <w:lang w:val="uk-UA" w:eastAsia="ru-RU" w:bidi="ar-SA"/>
              </w:rPr>
              <w:t>5 500 000</w:t>
            </w:r>
          </w:p>
        </w:tc>
      </w:tr>
      <w:tr w:rsidR="003710B4" w:rsidRPr="00B52E27" w:rsidTr="00763A53">
        <w:trPr>
          <w:trHeight w:val="10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outlineLvl w:val="2"/>
              <w:rPr>
                <w:rFonts w:ascii="Times New Roman" w:eastAsia="Times New Roman" w:hAnsi="Times New Roman" w:cs="Times New Roman"/>
                <w:kern w:val="0"/>
                <w:sz w:val="22"/>
                <w:szCs w:val="22"/>
                <w:lang w:val="uk-UA" w:eastAsia="ru-RU" w:bidi="ar-SA"/>
              </w:rPr>
            </w:pPr>
            <w:r w:rsidRPr="00B52E27">
              <w:rPr>
                <w:rFonts w:ascii="Times New Roman" w:eastAsia="Times New Roman" w:hAnsi="Times New Roman" w:cs="Times New Roman"/>
                <w:kern w:val="0"/>
                <w:sz w:val="22"/>
                <w:szCs w:val="22"/>
                <w:lang w:val="uk-UA" w:eastAsia="ru-RU" w:bidi="ar-SA"/>
              </w:rPr>
              <w:t>3</w:t>
            </w:r>
          </w:p>
        </w:tc>
        <w:tc>
          <w:tcPr>
            <w:tcW w:w="718"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outlineLvl w:val="2"/>
              <w:rPr>
                <w:rFonts w:ascii="Times New Roman" w:eastAsia="Times New Roman" w:hAnsi="Times New Roman" w:cs="Times New Roman"/>
                <w:kern w:val="0"/>
                <w:sz w:val="18"/>
                <w:szCs w:val="18"/>
                <w:lang w:val="uk-UA" w:eastAsia="ru-RU" w:bidi="ar-SA"/>
              </w:rPr>
            </w:pPr>
            <w:r w:rsidRPr="00B52E27">
              <w:rPr>
                <w:rFonts w:ascii="Times New Roman" w:eastAsia="Times New Roman" w:hAnsi="Times New Roman" w:cs="Times New Roman"/>
                <w:kern w:val="0"/>
                <w:sz w:val="18"/>
                <w:szCs w:val="18"/>
                <w:lang w:val="uk-UA" w:eastAsia="ru-RU" w:bidi="ar-SA"/>
              </w:rPr>
              <w:t>3132</w:t>
            </w:r>
          </w:p>
        </w:tc>
        <w:tc>
          <w:tcPr>
            <w:tcW w:w="3112" w:type="dxa"/>
            <w:tcBorders>
              <w:top w:val="nil"/>
              <w:left w:val="nil"/>
              <w:bottom w:val="single" w:sz="4" w:space="0" w:color="auto"/>
              <w:right w:val="single" w:sz="4" w:space="0" w:color="auto"/>
            </w:tcBorders>
            <w:shd w:val="clear" w:color="auto" w:fill="auto"/>
            <w:vAlign w:val="center"/>
            <w:hideMark/>
          </w:tcPr>
          <w:p w:rsidR="003710B4" w:rsidRPr="00B52E27" w:rsidRDefault="003710B4" w:rsidP="00763A53">
            <w:pPr>
              <w:suppressAutoHyphens w:val="0"/>
              <w:autoSpaceDN/>
              <w:textAlignment w:val="auto"/>
              <w:outlineLvl w:val="2"/>
              <w:rPr>
                <w:rFonts w:ascii="Times New Roman" w:eastAsia="Times New Roman" w:hAnsi="Times New Roman" w:cs="Times New Roman"/>
                <w:kern w:val="0"/>
                <w:sz w:val="22"/>
                <w:szCs w:val="22"/>
                <w:lang w:val="uk-UA" w:eastAsia="ru-RU" w:bidi="ar-SA"/>
              </w:rPr>
            </w:pPr>
            <w:proofErr w:type="spellStart"/>
            <w:r w:rsidRPr="00B52E27">
              <w:rPr>
                <w:rFonts w:ascii="Times New Roman" w:eastAsia="Times New Roman" w:hAnsi="Times New Roman" w:cs="Times New Roman"/>
                <w:kern w:val="0"/>
                <w:sz w:val="22"/>
                <w:szCs w:val="22"/>
                <w:lang w:val="uk-UA" w:eastAsia="ru-RU" w:bidi="ar-SA"/>
              </w:rPr>
              <w:t>Проєктування</w:t>
            </w:r>
            <w:proofErr w:type="spellEnd"/>
            <w:r w:rsidRPr="00B52E27">
              <w:rPr>
                <w:rFonts w:ascii="Times New Roman" w:eastAsia="Times New Roman" w:hAnsi="Times New Roman" w:cs="Times New Roman"/>
                <w:kern w:val="0"/>
                <w:sz w:val="22"/>
                <w:szCs w:val="22"/>
                <w:lang w:val="uk-UA" w:eastAsia="ru-RU" w:bidi="ar-SA"/>
              </w:rPr>
              <w:t xml:space="preserve"> та капітальний ремонт будівлі літ. А з впровадженням енергозберігаючих технологій Одеського ЗДО "Ясла-садок" № 19 комбінованого типу Одеської міської ради за адресою: м. Одеса, вул. Мечникова, 2 В</w:t>
            </w:r>
          </w:p>
        </w:tc>
        <w:tc>
          <w:tcPr>
            <w:tcW w:w="1417"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outlineLvl w:val="2"/>
              <w:rPr>
                <w:rFonts w:ascii="Times New Roman" w:eastAsia="Times New Roman" w:hAnsi="Times New Roman" w:cs="Times New Roman"/>
                <w:color w:val="000000"/>
                <w:kern w:val="0"/>
                <w:sz w:val="22"/>
                <w:szCs w:val="22"/>
                <w:lang w:val="uk-UA" w:eastAsia="ru-RU" w:bidi="ar-SA"/>
              </w:rPr>
            </w:pPr>
            <w:r w:rsidRPr="00B52E27">
              <w:rPr>
                <w:rFonts w:ascii="Times New Roman" w:eastAsia="Times New Roman" w:hAnsi="Times New Roman" w:cs="Times New Roman"/>
                <w:color w:val="000000"/>
                <w:kern w:val="0"/>
                <w:sz w:val="22"/>
                <w:szCs w:val="22"/>
                <w:lang w:val="uk-UA" w:eastAsia="ru-RU" w:bidi="ar-SA"/>
              </w:rPr>
              <w:t>20 424 933</w:t>
            </w:r>
          </w:p>
        </w:tc>
        <w:tc>
          <w:tcPr>
            <w:tcW w:w="1560"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outlineLvl w:val="2"/>
              <w:rPr>
                <w:rFonts w:ascii="Times New Roman" w:eastAsia="Times New Roman" w:hAnsi="Times New Roman" w:cs="Times New Roman"/>
                <w:kern w:val="0"/>
                <w:sz w:val="22"/>
                <w:szCs w:val="22"/>
                <w:lang w:val="uk-UA" w:eastAsia="ru-RU" w:bidi="ar-SA"/>
              </w:rPr>
            </w:pPr>
            <w:r w:rsidRPr="00B52E27">
              <w:rPr>
                <w:rFonts w:ascii="Times New Roman" w:eastAsia="Times New Roman" w:hAnsi="Times New Roman" w:cs="Times New Roman"/>
                <w:kern w:val="0"/>
                <w:sz w:val="22"/>
                <w:szCs w:val="22"/>
                <w:lang w:val="uk-UA" w:eastAsia="ru-RU"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outlineLvl w:val="2"/>
              <w:rPr>
                <w:rFonts w:ascii="Times New Roman" w:eastAsia="Times New Roman" w:hAnsi="Times New Roman" w:cs="Times New Roman"/>
                <w:kern w:val="0"/>
                <w:sz w:val="22"/>
                <w:szCs w:val="22"/>
                <w:lang w:val="uk-UA" w:eastAsia="ru-RU" w:bidi="ar-SA"/>
              </w:rPr>
            </w:pPr>
            <w:r w:rsidRPr="00B52E27">
              <w:rPr>
                <w:rFonts w:ascii="Times New Roman" w:eastAsia="Times New Roman" w:hAnsi="Times New Roman" w:cs="Times New Roman"/>
                <w:kern w:val="0"/>
                <w:sz w:val="22"/>
                <w:szCs w:val="22"/>
                <w:lang w:val="uk-UA" w:eastAsia="ru-RU" w:bidi="ar-SA"/>
              </w:rPr>
              <w:t>15 000 000</w:t>
            </w:r>
          </w:p>
        </w:tc>
        <w:tc>
          <w:tcPr>
            <w:tcW w:w="1559"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outlineLvl w:val="2"/>
              <w:rPr>
                <w:rFonts w:ascii="Times New Roman" w:eastAsia="Times New Roman" w:hAnsi="Times New Roman" w:cs="Times New Roman"/>
                <w:b/>
                <w:bCs/>
                <w:kern w:val="0"/>
                <w:lang w:val="uk-UA" w:eastAsia="ru-RU" w:bidi="ar-SA"/>
              </w:rPr>
            </w:pPr>
            <w:r w:rsidRPr="00B52E27">
              <w:rPr>
                <w:rFonts w:ascii="Times New Roman" w:eastAsia="Times New Roman" w:hAnsi="Times New Roman" w:cs="Times New Roman"/>
                <w:b/>
                <w:bCs/>
                <w:kern w:val="0"/>
                <w:lang w:val="uk-UA" w:eastAsia="ru-RU" w:bidi="ar-SA"/>
              </w:rPr>
              <w:t>5 500 000</w:t>
            </w:r>
          </w:p>
        </w:tc>
      </w:tr>
      <w:tr w:rsidR="003710B4" w:rsidRPr="00B52E27" w:rsidTr="00763A53">
        <w:trPr>
          <w:trHeight w:val="420"/>
        </w:trPr>
        <w:tc>
          <w:tcPr>
            <w:tcW w:w="438" w:type="dxa"/>
            <w:tcBorders>
              <w:top w:val="nil"/>
              <w:left w:val="single" w:sz="4" w:space="0" w:color="auto"/>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18"/>
                <w:szCs w:val="18"/>
                <w:lang w:val="uk-UA" w:eastAsia="ru-RU" w:bidi="ar-SA"/>
              </w:rPr>
            </w:pPr>
            <w:r w:rsidRPr="00B52E27">
              <w:rPr>
                <w:rFonts w:ascii="Times New Roman" w:eastAsia="Times New Roman" w:hAnsi="Times New Roman" w:cs="Times New Roman"/>
                <w:b/>
                <w:bCs/>
                <w:kern w:val="0"/>
                <w:sz w:val="18"/>
                <w:szCs w:val="18"/>
                <w:lang w:val="uk-UA" w:eastAsia="ru-RU" w:bidi="ar-SA"/>
              </w:rPr>
              <w:t> </w:t>
            </w:r>
          </w:p>
        </w:tc>
        <w:tc>
          <w:tcPr>
            <w:tcW w:w="718"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18"/>
                <w:szCs w:val="18"/>
                <w:lang w:val="uk-UA" w:eastAsia="ru-RU" w:bidi="ar-SA"/>
              </w:rPr>
            </w:pPr>
            <w:r w:rsidRPr="00B52E27">
              <w:rPr>
                <w:rFonts w:ascii="Times New Roman" w:eastAsia="Times New Roman" w:hAnsi="Times New Roman" w:cs="Times New Roman"/>
                <w:b/>
                <w:bCs/>
                <w:kern w:val="0"/>
                <w:sz w:val="18"/>
                <w:szCs w:val="18"/>
                <w:lang w:val="uk-UA" w:eastAsia="ru-RU" w:bidi="ar-SA"/>
              </w:rPr>
              <w:t> </w:t>
            </w:r>
          </w:p>
        </w:tc>
        <w:tc>
          <w:tcPr>
            <w:tcW w:w="3112" w:type="dxa"/>
            <w:tcBorders>
              <w:top w:val="nil"/>
              <w:left w:val="nil"/>
              <w:bottom w:val="single" w:sz="4" w:space="0" w:color="auto"/>
              <w:right w:val="single" w:sz="4" w:space="0" w:color="auto"/>
            </w:tcBorders>
            <w:shd w:val="clear" w:color="000000" w:fill="DAEEF3"/>
            <w:vAlign w:val="center"/>
            <w:hideMark/>
          </w:tcPr>
          <w:p w:rsidR="003710B4" w:rsidRPr="00B52E27" w:rsidRDefault="003710B4" w:rsidP="00763A53">
            <w:pPr>
              <w:suppressAutoHyphens w:val="0"/>
              <w:autoSpaceDN/>
              <w:textAlignment w:val="auto"/>
              <w:rPr>
                <w:rFonts w:ascii="Times New Roman" w:eastAsia="Times New Roman" w:hAnsi="Times New Roman" w:cs="Times New Roman"/>
                <w:b/>
                <w:bCs/>
                <w:i/>
                <w:iCs/>
                <w:kern w:val="0"/>
                <w:sz w:val="22"/>
                <w:szCs w:val="22"/>
                <w:lang w:val="uk-UA" w:eastAsia="ru-RU" w:bidi="ar-SA"/>
              </w:rPr>
            </w:pPr>
            <w:r w:rsidRPr="00B52E27">
              <w:rPr>
                <w:rFonts w:ascii="Times New Roman" w:eastAsia="Times New Roman" w:hAnsi="Times New Roman" w:cs="Times New Roman"/>
                <w:b/>
                <w:bCs/>
                <w:i/>
                <w:iCs/>
                <w:kern w:val="0"/>
                <w:sz w:val="22"/>
                <w:szCs w:val="22"/>
                <w:lang w:val="uk-UA" w:eastAsia="ru-RU" w:bidi="ar-SA"/>
              </w:rPr>
              <w:t>1512020 Спеціалізована стаціонарна медична допомога населенню</w:t>
            </w:r>
          </w:p>
        </w:tc>
        <w:tc>
          <w:tcPr>
            <w:tcW w:w="1417"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 </w:t>
            </w:r>
          </w:p>
        </w:tc>
        <w:tc>
          <w:tcPr>
            <w:tcW w:w="1560"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 </w:t>
            </w:r>
          </w:p>
        </w:tc>
        <w:tc>
          <w:tcPr>
            <w:tcW w:w="992"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kern w:val="0"/>
                <w:sz w:val="22"/>
                <w:szCs w:val="22"/>
                <w:lang w:val="uk-UA" w:eastAsia="ru-RU" w:bidi="ar-SA"/>
              </w:rPr>
            </w:pPr>
            <w:r w:rsidRPr="00B52E27">
              <w:rPr>
                <w:rFonts w:ascii="Times New Roman" w:eastAsia="Times New Roman" w:hAnsi="Times New Roman" w:cs="Times New Roman"/>
                <w:b/>
                <w:bCs/>
                <w:kern w:val="0"/>
                <w:sz w:val="22"/>
                <w:szCs w:val="22"/>
                <w:lang w:val="uk-UA" w:eastAsia="ru-RU" w:bidi="ar-SA"/>
              </w:rPr>
              <w:t> </w:t>
            </w:r>
          </w:p>
        </w:tc>
        <w:tc>
          <w:tcPr>
            <w:tcW w:w="1559" w:type="dxa"/>
            <w:tcBorders>
              <w:top w:val="nil"/>
              <w:left w:val="nil"/>
              <w:bottom w:val="single" w:sz="4" w:space="0" w:color="auto"/>
              <w:right w:val="single" w:sz="4" w:space="0" w:color="auto"/>
            </w:tcBorders>
            <w:shd w:val="clear" w:color="000000" w:fill="DAEEF3"/>
            <w:noWrap/>
            <w:vAlign w:val="center"/>
            <w:hideMark/>
          </w:tcPr>
          <w:p w:rsidR="003710B4" w:rsidRPr="00B52E27" w:rsidRDefault="003710B4" w:rsidP="00763A53">
            <w:pPr>
              <w:suppressAutoHyphens w:val="0"/>
              <w:autoSpaceDN/>
              <w:jc w:val="center"/>
              <w:textAlignment w:val="auto"/>
              <w:rPr>
                <w:rFonts w:ascii="Times New Roman" w:eastAsia="Times New Roman" w:hAnsi="Times New Roman" w:cs="Times New Roman"/>
                <w:b/>
                <w:bCs/>
                <w:i/>
                <w:iCs/>
                <w:kern w:val="0"/>
                <w:lang w:val="uk-UA" w:eastAsia="ru-RU" w:bidi="ar-SA"/>
              </w:rPr>
            </w:pPr>
            <w:r w:rsidRPr="00B52E27">
              <w:rPr>
                <w:rFonts w:ascii="Times New Roman" w:eastAsia="Times New Roman" w:hAnsi="Times New Roman" w:cs="Times New Roman"/>
                <w:b/>
                <w:bCs/>
                <w:i/>
                <w:iCs/>
                <w:kern w:val="0"/>
                <w:lang w:val="uk-UA" w:eastAsia="ru-RU" w:bidi="ar-SA"/>
              </w:rPr>
              <w:t>5 000 000</w:t>
            </w:r>
          </w:p>
        </w:tc>
      </w:tr>
      <w:tr w:rsidR="003710B4" w:rsidRPr="00B52E27" w:rsidTr="00763A53">
        <w:trPr>
          <w:trHeight w:val="105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outlineLvl w:val="2"/>
              <w:rPr>
                <w:rFonts w:ascii="Times New Roman" w:eastAsia="Times New Roman" w:hAnsi="Times New Roman" w:cs="Times New Roman"/>
                <w:kern w:val="0"/>
                <w:sz w:val="22"/>
                <w:szCs w:val="22"/>
                <w:lang w:val="uk-UA" w:eastAsia="ru-RU" w:bidi="ar-SA"/>
              </w:rPr>
            </w:pPr>
            <w:r w:rsidRPr="00B52E27">
              <w:rPr>
                <w:rFonts w:ascii="Times New Roman" w:eastAsia="Times New Roman" w:hAnsi="Times New Roman" w:cs="Times New Roman"/>
                <w:kern w:val="0"/>
                <w:sz w:val="22"/>
                <w:szCs w:val="22"/>
                <w:lang w:val="uk-UA" w:eastAsia="ru-RU" w:bidi="ar-SA"/>
              </w:rPr>
              <w:t>4</w:t>
            </w:r>
          </w:p>
        </w:tc>
        <w:tc>
          <w:tcPr>
            <w:tcW w:w="718"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outlineLvl w:val="2"/>
              <w:rPr>
                <w:rFonts w:ascii="Times New Roman" w:eastAsia="Times New Roman" w:hAnsi="Times New Roman" w:cs="Times New Roman"/>
                <w:kern w:val="0"/>
                <w:sz w:val="18"/>
                <w:szCs w:val="18"/>
                <w:lang w:val="uk-UA" w:eastAsia="ru-RU" w:bidi="ar-SA"/>
              </w:rPr>
            </w:pPr>
            <w:r w:rsidRPr="00B52E27">
              <w:rPr>
                <w:rFonts w:ascii="Times New Roman" w:eastAsia="Times New Roman" w:hAnsi="Times New Roman" w:cs="Times New Roman"/>
                <w:kern w:val="0"/>
                <w:sz w:val="18"/>
                <w:szCs w:val="18"/>
                <w:lang w:val="uk-UA" w:eastAsia="ru-RU" w:bidi="ar-SA"/>
              </w:rPr>
              <w:t>3132</w:t>
            </w:r>
          </w:p>
        </w:tc>
        <w:tc>
          <w:tcPr>
            <w:tcW w:w="3112" w:type="dxa"/>
            <w:tcBorders>
              <w:top w:val="nil"/>
              <w:left w:val="nil"/>
              <w:bottom w:val="single" w:sz="4" w:space="0" w:color="auto"/>
              <w:right w:val="single" w:sz="4" w:space="0" w:color="auto"/>
            </w:tcBorders>
            <w:shd w:val="clear" w:color="auto" w:fill="auto"/>
            <w:vAlign w:val="center"/>
            <w:hideMark/>
          </w:tcPr>
          <w:p w:rsidR="003710B4" w:rsidRPr="00B52E27" w:rsidRDefault="003710B4" w:rsidP="00763A53">
            <w:pPr>
              <w:suppressAutoHyphens w:val="0"/>
              <w:autoSpaceDN/>
              <w:textAlignment w:val="auto"/>
              <w:outlineLvl w:val="2"/>
              <w:rPr>
                <w:rFonts w:ascii="Times New Roman" w:eastAsia="Times New Roman" w:hAnsi="Times New Roman" w:cs="Times New Roman"/>
                <w:kern w:val="0"/>
                <w:sz w:val="22"/>
                <w:szCs w:val="22"/>
                <w:lang w:val="uk-UA" w:eastAsia="ru-RU" w:bidi="ar-SA"/>
              </w:rPr>
            </w:pPr>
            <w:proofErr w:type="spellStart"/>
            <w:r w:rsidRPr="00B52E27">
              <w:rPr>
                <w:rFonts w:ascii="Times New Roman" w:eastAsia="Times New Roman" w:hAnsi="Times New Roman" w:cs="Times New Roman"/>
                <w:kern w:val="0"/>
                <w:sz w:val="22"/>
                <w:szCs w:val="22"/>
                <w:lang w:val="uk-UA" w:eastAsia="ru-RU" w:bidi="ar-SA"/>
              </w:rPr>
              <w:t>Проєктування</w:t>
            </w:r>
            <w:proofErr w:type="spellEnd"/>
            <w:r w:rsidRPr="00B52E27">
              <w:rPr>
                <w:rFonts w:ascii="Times New Roman" w:eastAsia="Times New Roman" w:hAnsi="Times New Roman" w:cs="Times New Roman"/>
                <w:kern w:val="0"/>
                <w:sz w:val="22"/>
                <w:szCs w:val="22"/>
                <w:lang w:val="uk-UA" w:eastAsia="ru-RU" w:bidi="ar-SA"/>
              </w:rPr>
              <w:t xml:space="preserve"> та капітальний ремонт з впровадженням енергозберігаючих технологій будівлі. літери "Б", яка є частиною КНП "Міська клінічна інфекційна лікарня" Одеської міської ради за адресою: м. Одеса, вул. Пастера, 5/7</w:t>
            </w:r>
          </w:p>
        </w:tc>
        <w:tc>
          <w:tcPr>
            <w:tcW w:w="1417" w:type="dxa"/>
            <w:tcBorders>
              <w:top w:val="nil"/>
              <w:left w:val="nil"/>
              <w:bottom w:val="single" w:sz="4" w:space="0" w:color="auto"/>
              <w:right w:val="single" w:sz="4" w:space="0" w:color="auto"/>
            </w:tcBorders>
            <w:shd w:val="clear" w:color="auto" w:fill="auto"/>
            <w:vAlign w:val="center"/>
            <w:hideMark/>
          </w:tcPr>
          <w:p w:rsidR="003710B4" w:rsidRPr="00B52E27" w:rsidRDefault="003710B4" w:rsidP="00763A53">
            <w:pPr>
              <w:suppressAutoHyphens w:val="0"/>
              <w:autoSpaceDN/>
              <w:jc w:val="center"/>
              <w:textAlignment w:val="auto"/>
              <w:outlineLvl w:val="2"/>
              <w:rPr>
                <w:rFonts w:ascii="Times New Roman" w:eastAsia="Times New Roman" w:hAnsi="Times New Roman" w:cs="Times New Roman"/>
                <w:color w:val="000000"/>
                <w:kern w:val="0"/>
                <w:sz w:val="20"/>
                <w:szCs w:val="20"/>
                <w:lang w:val="uk-UA" w:eastAsia="ru-RU" w:bidi="ar-SA"/>
              </w:rPr>
            </w:pPr>
            <w:r w:rsidRPr="00B52E27">
              <w:rPr>
                <w:rFonts w:ascii="Times New Roman" w:eastAsia="Times New Roman" w:hAnsi="Times New Roman" w:cs="Times New Roman"/>
                <w:color w:val="000000"/>
                <w:kern w:val="0"/>
                <w:sz w:val="20"/>
                <w:szCs w:val="20"/>
                <w:lang w:val="uk-UA" w:eastAsia="ru-RU" w:bidi="ar-SA"/>
              </w:rPr>
              <w:t>69 562 319</w:t>
            </w:r>
          </w:p>
        </w:tc>
        <w:tc>
          <w:tcPr>
            <w:tcW w:w="1560" w:type="dxa"/>
            <w:tcBorders>
              <w:top w:val="nil"/>
              <w:left w:val="nil"/>
              <w:bottom w:val="single" w:sz="4" w:space="0" w:color="auto"/>
              <w:right w:val="single" w:sz="4" w:space="0" w:color="auto"/>
            </w:tcBorders>
            <w:shd w:val="clear" w:color="auto" w:fill="auto"/>
            <w:vAlign w:val="center"/>
            <w:hideMark/>
          </w:tcPr>
          <w:p w:rsidR="003710B4" w:rsidRPr="00B52E27" w:rsidRDefault="003710B4" w:rsidP="00763A53">
            <w:pPr>
              <w:suppressAutoHyphens w:val="0"/>
              <w:autoSpaceDN/>
              <w:jc w:val="center"/>
              <w:textAlignment w:val="auto"/>
              <w:outlineLvl w:val="2"/>
              <w:rPr>
                <w:rFonts w:ascii="Times New Roman" w:eastAsia="Times New Roman" w:hAnsi="Times New Roman" w:cs="Times New Roman"/>
                <w:color w:val="000000"/>
                <w:kern w:val="0"/>
                <w:sz w:val="20"/>
                <w:szCs w:val="20"/>
                <w:lang w:val="uk-UA" w:eastAsia="ru-RU" w:bidi="ar-SA"/>
              </w:rPr>
            </w:pPr>
            <w:r w:rsidRPr="00B52E27">
              <w:rPr>
                <w:rFonts w:ascii="Times New Roman" w:eastAsia="Times New Roman" w:hAnsi="Times New Roman" w:cs="Times New Roman"/>
                <w:color w:val="000000"/>
                <w:kern w:val="0"/>
                <w:sz w:val="20"/>
                <w:szCs w:val="20"/>
                <w:lang w:val="uk-UA" w:eastAsia="ru-RU" w:bidi="ar-SA"/>
              </w:rPr>
              <w:t>46 430</w:t>
            </w:r>
          </w:p>
        </w:tc>
        <w:tc>
          <w:tcPr>
            <w:tcW w:w="992"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outlineLvl w:val="2"/>
              <w:rPr>
                <w:rFonts w:ascii="Times New Roman" w:eastAsia="Times New Roman" w:hAnsi="Times New Roman" w:cs="Times New Roman"/>
                <w:kern w:val="0"/>
                <w:sz w:val="22"/>
                <w:szCs w:val="22"/>
                <w:lang w:val="uk-UA" w:eastAsia="ru-RU" w:bidi="ar-SA"/>
              </w:rPr>
            </w:pPr>
            <w:r w:rsidRPr="00B52E27">
              <w:rPr>
                <w:rFonts w:ascii="Times New Roman" w:eastAsia="Times New Roman" w:hAnsi="Times New Roman" w:cs="Times New Roman"/>
                <w:kern w:val="0"/>
                <w:sz w:val="22"/>
                <w:szCs w:val="22"/>
                <w:lang w:val="uk-UA" w:eastAsia="ru-RU" w:bidi="ar-SA"/>
              </w:rPr>
              <w:t>500 000</w:t>
            </w:r>
          </w:p>
        </w:tc>
        <w:tc>
          <w:tcPr>
            <w:tcW w:w="1559" w:type="dxa"/>
            <w:tcBorders>
              <w:top w:val="nil"/>
              <w:left w:val="nil"/>
              <w:bottom w:val="single" w:sz="4" w:space="0" w:color="auto"/>
              <w:right w:val="single" w:sz="4" w:space="0" w:color="auto"/>
            </w:tcBorders>
            <w:shd w:val="clear" w:color="auto" w:fill="auto"/>
            <w:noWrap/>
            <w:vAlign w:val="center"/>
            <w:hideMark/>
          </w:tcPr>
          <w:p w:rsidR="003710B4" w:rsidRPr="00B52E27" w:rsidRDefault="003710B4" w:rsidP="00763A53">
            <w:pPr>
              <w:suppressAutoHyphens w:val="0"/>
              <w:autoSpaceDN/>
              <w:jc w:val="center"/>
              <w:textAlignment w:val="auto"/>
              <w:outlineLvl w:val="2"/>
              <w:rPr>
                <w:rFonts w:ascii="Times New Roman" w:eastAsia="Times New Roman" w:hAnsi="Times New Roman" w:cs="Times New Roman"/>
                <w:b/>
                <w:bCs/>
                <w:kern w:val="0"/>
                <w:lang w:val="uk-UA" w:eastAsia="ru-RU" w:bidi="ar-SA"/>
              </w:rPr>
            </w:pPr>
            <w:r w:rsidRPr="00B52E27">
              <w:rPr>
                <w:rFonts w:ascii="Times New Roman" w:eastAsia="Times New Roman" w:hAnsi="Times New Roman" w:cs="Times New Roman"/>
                <w:b/>
                <w:bCs/>
                <w:kern w:val="0"/>
                <w:lang w:val="uk-UA" w:eastAsia="ru-RU" w:bidi="ar-SA"/>
              </w:rPr>
              <w:t>5 000 000</w:t>
            </w:r>
          </w:p>
        </w:tc>
      </w:tr>
    </w:tbl>
    <w:p w:rsidR="003710B4" w:rsidRPr="00931D3C" w:rsidRDefault="003710B4" w:rsidP="003710B4">
      <w:pPr>
        <w:ind w:firstLine="567"/>
        <w:jc w:val="both"/>
        <w:rPr>
          <w:rFonts w:ascii="Times New Roman" w:eastAsia="Times New Roman" w:hAnsi="Times New Roman" w:cs="Times New Roman"/>
          <w:b/>
          <w:kern w:val="0"/>
          <w:sz w:val="28"/>
          <w:szCs w:val="28"/>
          <w:lang w:val="uk-UA" w:eastAsia="ru-RU" w:bidi="ar-SA"/>
        </w:rPr>
      </w:pPr>
      <w:r>
        <w:rPr>
          <w:rFonts w:ascii="Times New Roman" w:eastAsia="Times New Roman" w:hAnsi="Times New Roman" w:cs="Times New Roman"/>
          <w:b/>
          <w:kern w:val="0"/>
          <w:sz w:val="28"/>
          <w:szCs w:val="28"/>
          <w:lang w:val="uk-UA" w:eastAsia="ru-RU" w:bidi="ar-SA"/>
        </w:rPr>
        <w:t>з</w:t>
      </w:r>
      <w:r w:rsidRPr="00931D3C">
        <w:rPr>
          <w:rFonts w:ascii="Times New Roman" w:eastAsia="Times New Roman" w:hAnsi="Times New Roman" w:cs="Times New Roman"/>
          <w:b/>
          <w:kern w:val="0"/>
          <w:sz w:val="28"/>
          <w:szCs w:val="28"/>
          <w:lang w:val="uk-UA" w:eastAsia="ru-RU" w:bidi="ar-SA"/>
        </w:rPr>
        <w:t>а – одноголосно.</w:t>
      </w:r>
      <w:r>
        <w:rPr>
          <w:rFonts w:ascii="Times New Roman" w:eastAsia="Times New Roman" w:hAnsi="Times New Roman" w:cs="Times New Roman"/>
          <w:b/>
          <w:kern w:val="0"/>
          <w:sz w:val="28"/>
          <w:szCs w:val="28"/>
          <w:lang w:val="uk-UA" w:eastAsia="ru-RU" w:bidi="ar-SA"/>
        </w:rPr>
        <w:t xml:space="preserve"> </w:t>
      </w:r>
    </w:p>
    <w:p w:rsidR="003710B4" w:rsidRPr="003042AD" w:rsidRDefault="003710B4" w:rsidP="003710B4">
      <w:pPr>
        <w:ind w:firstLine="567"/>
        <w:jc w:val="both"/>
        <w:rPr>
          <w:color w:val="000000" w:themeColor="text1"/>
          <w:sz w:val="28"/>
          <w:szCs w:val="28"/>
          <w:lang w:val="uk-UA"/>
        </w:rPr>
      </w:pPr>
      <w:r>
        <w:rPr>
          <w:rFonts w:ascii="Times New Roman" w:hAnsi="Times New Roman" w:cs="Times New Roman"/>
          <w:kern w:val="2"/>
          <w:sz w:val="28"/>
          <w:szCs w:val="28"/>
          <w:lang w:val="uk-UA"/>
        </w:rPr>
        <w:t xml:space="preserve">ВИСНОВОК: Погодити </w:t>
      </w:r>
      <w:r>
        <w:rPr>
          <w:sz w:val="28"/>
          <w:lang w:val="uk-UA"/>
        </w:rPr>
        <w:t>к</w:t>
      </w:r>
      <w:r w:rsidRPr="002143D3">
        <w:rPr>
          <w:rFonts w:ascii="Times New Roman" w:hAnsi="Times New Roman" w:cs="Times New Roman"/>
          <w:color w:val="000000" w:themeColor="text1"/>
          <w:sz w:val="28"/>
          <w:szCs w:val="28"/>
          <w:lang w:val="uk-UA"/>
        </w:rPr>
        <w:t>оригуванн</w:t>
      </w:r>
      <w:r>
        <w:rPr>
          <w:rFonts w:ascii="Times New Roman" w:hAnsi="Times New Roman" w:cs="Times New Roman"/>
          <w:color w:val="000000" w:themeColor="text1"/>
          <w:sz w:val="28"/>
          <w:szCs w:val="28"/>
          <w:lang w:val="uk-UA"/>
        </w:rPr>
        <w:t>я</w:t>
      </w:r>
      <w:r w:rsidRPr="002143D3">
        <w:rPr>
          <w:rFonts w:ascii="Times New Roman" w:hAnsi="Times New Roman" w:cs="Times New Roman"/>
          <w:color w:val="000000" w:themeColor="text1"/>
          <w:sz w:val="28"/>
          <w:szCs w:val="28"/>
          <w:lang w:val="uk-UA"/>
        </w:rPr>
        <w:t xml:space="preserve">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w:t>
      </w:r>
      <w:r>
        <w:rPr>
          <w:rFonts w:ascii="Times New Roman" w:hAnsi="Times New Roman" w:cs="Times New Roman"/>
          <w:color w:val="000000" w:themeColor="text1"/>
          <w:sz w:val="28"/>
          <w:szCs w:val="28"/>
          <w:lang w:val="uk-UA"/>
        </w:rPr>
        <w:t xml:space="preserve">за листом </w:t>
      </w:r>
      <w:r>
        <w:rPr>
          <w:sz w:val="28"/>
          <w:szCs w:val="28"/>
          <w:lang w:val="uk-UA"/>
        </w:rPr>
        <w:t xml:space="preserve">Управління капітального будівництва </w:t>
      </w:r>
      <w:r w:rsidRPr="003042AD">
        <w:rPr>
          <w:color w:val="000000" w:themeColor="text1"/>
          <w:sz w:val="28"/>
          <w:szCs w:val="28"/>
          <w:lang w:val="uk-UA"/>
        </w:rPr>
        <w:t>№ 0</w:t>
      </w:r>
      <w:r>
        <w:rPr>
          <w:color w:val="000000" w:themeColor="text1"/>
          <w:sz w:val="28"/>
          <w:szCs w:val="28"/>
          <w:lang w:val="uk-UA"/>
        </w:rPr>
        <w:t>2-05/641-04 від 13.07.2023 року</w:t>
      </w:r>
      <w:r w:rsidRPr="00D212CE">
        <w:rPr>
          <w:color w:val="000000" w:themeColor="text1"/>
          <w:sz w:val="28"/>
          <w:szCs w:val="28"/>
          <w:lang w:val="uk-UA"/>
        </w:rPr>
        <w:t xml:space="preserve"> </w:t>
      </w:r>
      <w:r>
        <w:rPr>
          <w:color w:val="000000" w:themeColor="text1"/>
          <w:sz w:val="28"/>
          <w:szCs w:val="28"/>
          <w:lang w:val="uk-UA"/>
        </w:rPr>
        <w:t xml:space="preserve">з урахуванням пропозицій депутатів. </w:t>
      </w:r>
    </w:p>
    <w:p w:rsidR="003710B4" w:rsidRDefault="003710B4" w:rsidP="003710B4">
      <w:pPr>
        <w:ind w:firstLine="567"/>
        <w:jc w:val="both"/>
        <w:rPr>
          <w:rFonts w:ascii="Times New Roman" w:hAnsi="Times New Roman" w:cs="Times New Roman"/>
          <w:kern w:val="2"/>
          <w:sz w:val="28"/>
          <w:szCs w:val="28"/>
          <w:lang w:val="uk-UA"/>
        </w:rPr>
      </w:pPr>
    </w:p>
    <w:p w:rsidR="003710B4" w:rsidRDefault="003710B4" w:rsidP="003710B4">
      <w:pPr>
        <w:ind w:firstLine="567"/>
        <w:jc w:val="both"/>
        <w:rPr>
          <w:sz w:val="28"/>
          <w:szCs w:val="28"/>
          <w:lang w:val="uk-UA"/>
        </w:rPr>
      </w:pPr>
    </w:p>
    <w:p w:rsidR="003710B4" w:rsidRPr="004C1577" w:rsidRDefault="003710B4" w:rsidP="003710B4">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4C1577">
        <w:rPr>
          <w:rFonts w:ascii="Times New Roman" w:hAnsi="Times New Roman" w:cs="Times New Roman"/>
          <w:sz w:val="28"/>
          <w:szCs w:val="28"/>
          <w:lang w:val="uk-UA"/>
        </w:rPr>
        <w:t>Бедреги</w:t>
      </w:r>
      <w:proofErr w:type="spellEnd"/>
      <w:r w:rsidRPr="004C1577">
        <w:rPr>
          <w:rFonts w:ascii="Times New Roman" w:hAnsi="Times New Roman" w:cs="Times New Roman"/>
          <w:sz w:val="28"/>
          <w:szCs w:val="28"/>
          <w:lang w:val="uk-UA"/>
        </w:rPr>
        <w:t xml:space="preserve"> С.М. щодо</w:t>
      </w:r>
      <w:r>
        <w:rPr>
          <w:rFonts w:ascii="Times New Roman" w:hAnsi="Times New Roman" w:cs="Times New Roman"/>
          <w:sz w:val="28"/>
          <w:szCs w:val="28"/>
          <w:lang w:val="uk-UA"/>
        </w:rPr>
        <w:t xml:space="preserve"> поправок до </w:t>
      </w:r>
      <w:r w:rsidRPr="004C1577">
        <w:rPr>
          <w:rFonts w:ascii="Times New Roman" w:hAnsi="Times New Roman" w:cs="Times New Roman"/>
          <w:sz w:val="28"/>
          <w:szCs w:val="28"/>
          <w:lang w:val="uk-UA"/>
        </w:rPr>
        <w:t xml:space="preserve"> проєкту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r w:rsidRPr="004C1577">
        <w:rPr>
          <w:rFonts w:ascii="Times New Roman" w:hAnsi="Times New Roman" w:cs="Times New Roman"/>
          <w:color w:val="1B1D1F"/>
          <w:sz w:val="28"/>
          <w:szCs w:val="28"/>
          <w:shd w:val="clear" w:color="auto" w:fill="FFFFFF"/>
          <w:lang w:val="uk-UA"/>
        </w:rPr>
        <w:t>.</w:t>
      </w:r>
    </w:p>
    <w:p w:rsidR="003710B4" w:rsidRPr="004C1577" w:rsidRDefault="003710B4" w:rsidP="003710B4">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Голосували за </w:t>
      </w:r>
      <w:r>
        <w:rPr>
          <w:rFonts w:ascii="Times New Roman" w:hAnsi="Times New Roman" w:cs="Times New Roman"/>
          <w:sz w:val="28"/>
          <w:szCs w:val="28"/>
          <w:lang w:val="uk-UA"/>
        </w:rPr>
        <w:t xml:space="preserve">поправки до </w:t>
      </w:r>
      <w:r w:rsidRPr="004C1577">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4C1577">
        <w:rPr>
          <w:rFonts w:ascii="Times New Roman" w:hAnsi="Times New Roman" w:cs="Times New Roman"/>
          <w:sz w:val="28"/>
          <w:szCs w:val="28"/>
          <w:lang w:val="uk-UA"/>
        </w:rPr>
        <w:t xml:space="preserve">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3710B4" w:rsidRPr="004C1577" w:rsidRDefault="003710B4" w:rsidP="003710B4">
      <w:pPr>
        <w:ind w:firstLine="567"/>
        <w:jc w:val="both"/>
        <w:rPr>
          <w:rFonts w:ascii="Times New Roman" w:eastAsia="Times New Roman" w:hAnsi="Times New Roman" w:cs="Times New Roman"/>
          <w:b/>
          <w:kern w:val="0"/>
          <w:sz w:val="28"/>
          <w:szCs w:val="28"/>
          <w:lang w:val="uk-UA" w:eastAsia="ru-RU" w:bidi="ar-SA"/>
        </w:rPr>
      </w:pPr>
      <w:r w:rsidRPr="004C1577">
        <w:rPr>
          <w:rFonts w:ascii="Times New Roman" w:eastAsia="Times New Roman" w:hAnsi="Times New Roman" w:cs="Times New Roman"/>
          <w:b/>
          <w:kern w:val="0"/>
          <w:sz w:val="28"/>
          <w:szCs w:val="28"/>
          <w:lang w:val="uk-UA" w:eastAsia="ru-RU" w:bidi="ar-SA"/>
        </w:rPr>
        <w:t>За – одноголосно.</w:t>
      </w:r>
    </w:p>
    <w:p w:rsidR="003710B4" w:rsidRPr="00342FE1" w:rsidRDefault="003710B4" w:rsidP="003710B4">
      <w:pPr>
        <w:ind w:firstLine="567"/>
        <w:jc w:val="both"/>
        <w:rPr>
          <w:rFonts w:ascii="Times New Roman" w:eastAsia="Times New Roman" w:hAnsi="Times New Roman" w:cs="Times New Roman"/>
          <w:color w:val="000000" w:themeColor="text1"/>
          <w:kern w:val="0"/>
          <w:sz w:val="28"/>
          <w:szCs w:val="28"/>
          <w:lang w:val="uk-UA" w:eastAsia="ru-RU" w:bidi="ar-SA"/>
        </w:rPr>
      </w:pPr>
      <w:r w:rsidRPr="004C1577">
        <w:rPr>
          <w:rFonts w:ascii="Times New Roman" w:eastAsia="Times New Roman" w:hAnsi="Times New Roman" w:cs="Times New Roman"/>
          <w:color w:val="000000" w:themeColor="text1"/>
          <w:kern w:val="0"/>
          <w:sz w:val="28"/>
          <w:szCs w:val="28"/>
          <w:lang w:val="uk-UA" w:eastAsia="ru-RU" w:bidi="ar-SA"/>
        </w:rPr>
        <w:t xml:space="preserve">ВИСНОВОК: </w:t>
      </w:r>
      <w:r>
        <w:rPr>
          <w:rFonts w:ascii="Times New Roman" w:eastAsia="Times New Roman" w:hAnsi="Times New Roman" w:cs="Times New Roman"/>
          <w:color w:val="000000" w:themeColor="text1"/>
          <w:kern w:val="0"/>
          <w:sz w:val="28"/>
          <w:szCs w:val="28"/>
          <w:lang w:val="uk-UA" w:eastAsia="ru-RU" w:bidi="ar-SA"/>
        </w:rPr>
        <w:t xml:space="preserve">Внести поправку </w:t>
      </w:r>
      <w:r w:rsidRPr="00806CBE">
        <w:rPr>
          <w:rFonts w:ascii="Times New Roman" w:eastAsia="Times New Roman" w:hAnsi="Times New Roman" w:cs="Times New Roman"/>
          <w:b/>
          <w:color w:val="000000" w:themeColor="text1"/>
          <w:kern w:val="0"/>
          <w:sz w:val="28"/>
          <w:szCs w:val="28"/>
          <w:lang w:val="uk-UA" w:eastAsia="ru-RU" w:bidi="ar-SA"/>
        </w:rPr>
        <w:t>№2</w:t>
      </w:r>
      <w:r>
        <w:rPr>
          <w:rFonts w:ascii="Times New Roman" w:eastAsia="Times New Roman" w:hAnsi="Times New Roman" w:cs="Times New Roman"/>
          <w:color w:val="000000" w:themeColor="text1"/>
          <w:kern w:val="0"/>
          <w:sz w:val="28"/>
          <w:szCs w:val="28"/>
          <w:lang w:val="uk-UA" w:eastAsia="ru-RU" w:bidi="ar-SA"/>
        </w:rPr>
        <w:t xml:space="preserve">  до </w:t>
      </w:r>
      <w:r w:rsidRPr="004C1577">
        <w:rPr>
          <w:rFonts w:ascii="Times New Roman" w:eastAsia="Times New Roman" w:hAnsi="Times New Roman" w:cs="Times New Roman"/>
          <w:color w:val="000000" w:themeColor="text1"/>
          <w:kern w:val="0"/>
          <w:sz w:val="28"/>
          <w:szCs w:val="28"/>
          <w:lang w:val="uk-UA" w:eastAsia="ru-RU" w:bidi="ar-SA"/>
        </w:rPr>
        <w:t>проєкт</w:t>
      </w:r>
      <w:r>
        <w:rPr>
          <w:rFonts w:ascii="Times New Roman" w:eastAsia="Times New Roman" w:hAnsi="Times New Roman" w:cs="Times New Roman"/>
          <w:color w:val="000000" w:themeColor="text1"/>
          <w:kern w:val="0"/>
          <w:sz w:val="28"/>
          <w:szCs w:val="28"/>
          <w:lang w:val="uk-UA" w:eastAsia="ru-RU" w:bidi="ar-SA"/>
        </w:rPr>
        <w:t>у</w:t>
      </w:r>
      <w:r w:rsidRPr="004C1577">
        <w:rPr>
          <w:rFonts w:ascii="Times New Roman" w:eastAsia="Times New Roman" w:hAnsi="Times New Roman" w:cs="Times New Roman"/>
          <w:color w:val="000000" w:themeColor="text1"/>
          <w:kern w:val="0"/>
          <w:sz w:val="28"/>
          <w:szCs w:val="28"/>
          <w:lang w:val="uk-UA" w:eastAsia="ru-RU" w:bidi="ar-SA"/>
        </w:rPr>
        <w:t xml:space="preserve"> рішення </w:t>
      </w:r>
      <w:r w:rsidRPr="004C1577">
        <w:rPr>
          <w:rFonts w:ascii="Times New Roman" w:hAnsi="Times New Roman" w:cs="Times New Roman"/>
          <w:color w:val="000000" w:themeColor="text1"/>
          <w:sz w:val="28"/>
          <w:szCs w:val="28"/>
          <w:lang w:val="uk-UA"/>
        </w:rPr>
        <w:t>«Про внесення змін до рішення Одеської міської ради від 30 листопаду 2022 року № 1012-VІІІ</w:t>
      </w:r>
      <w:r w:rsidRPr="00342FE1">
        <w:rPr>
          <w:rFonts w:ascii="Times New Roman" w:hAnsi="Times New Roman" w:cs="Times New Roman"/>
          <w:color w:val="000000" w:themeColor="text1"/>
          <w:sz w:val="28"/>
          <w:szCs w:val="28"/>
          <w:lang w:val="uk-UA"/>
        </w:rPr>
        <w:t xml:space="preserve"> «Про бюджет Одеської міської територіальної громади на 2023 рік</w:t>
      </w:r>
      <w:r>
        <w:rPr>
          <w:rFonts w:ascii="Times New Roman" w:hAnsi="Times New Roman" w:cs="Times New Roman"/>
          <w:color w:val="000000" w:themeColor="text1"/>
          <w:sz w:val="28"/>
          <w:szCs w:val="28"/>
          <w:lang w:val="uk-UA"/>
        </w:rPr>
        <w:t xml:space="preserve">» (поправка додається).  </w:t>
      </w:r>
    </w:p>
    <w:p w:rsidR="003710B4" w:rsidRDefault="003710B4" w:rsidP="003710B4">
      <w:pPr>
        <w:shd w:val="clear" w:color="auto" w:fill="FFFFFF"/>
        <w:ind w:firstLine="567"/>
        <w:jc w:val="both"/>
        <w:rPr>
          <w:rFonts w:ascii="Times New Roman" w:hAnsi="Times New Roman" w:cs="Times New Roman"/>
          <w:sz w:val="28"/>
          <w:szCs w:val="28"/>
          <w:lang w:val="uk-UA"/>
        </w:rPr>
      </w:pPr>
    </w:p>
    <w:p w:rsidR="003710B4" w:rsidRPr="00204128" w:rsidRDefault="003710B4" w:rsidP="0037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32"/>
          <w:szCs w:val="32"/>
          <w:lang w:val="uk-UA"/>
        </w:rPr>
      </w:pPr>
      <w:r w:rsidRPr="006B21FC">
        <w:rPr>
          <w:rFonts w:ascii="Times New Roman" w:hAnsi="Times New Roman" w:cs="Times New Roman"/>
          <w:color w:val="000000" w:themeColor="text1"/>
          <w:sz w:val="28"/>
          <w:szCs w:val="28"/>
          <w:shd w:val="clear" w:color="auto" w:fill="FFFFFF"/>
          <w:lang w:val="uk-UA"/>
        </w:rPr>
        <w:lastRenderedPageBreak/>
        <w:t xml:space="preserve">СЛУХАЛИ: Інформацію щодо розгляду </w:t>
      </w:r>
      <w:r w:rsidRPr="00204128">
        <w:rPr>
          <w:color w:val="000000" w:themeColor="text1"/>
          <w:sz w:val="28"/>
          <w:szCs w:val="28"/>
          <w:shd w:val="clear" w:color="auto" w:fill="FFFFFF"/>
          <w:lang w:val="uk-UA"/>
        </w:rPr>
        <w:t xml:space="preserve">протоколів засідання робочої групи Одеської міської ради </w:t>
      </w:r>
      <w:r w:rsidRPr="002643AF">
        <w:rPr>
          <w:color w:val="000000" w:themeColor="text1"/>
          <w:sz w:val="28"/>
          <w:szCs w:val="28"/>
          <w:shd w:val="clear" w:color="auto" w:fill="FFFFFF"/>
        </w:rPr>
        <w:t>VIII</w:t>
      </w:r>
      <w:r w:rsidRPr="00204128">
        <w:rPr>
          <w:color w:val="000000" w:themeColor="text1"/>
          <w:sz w:val="28"/>
          <w:szCs w:val="28"/>
          <w:lang w:val="uk-UA"/>
        </w:rPr>
        <w:t xml:space="preserve"> скликання з розгляду пропозицій депутатів щодо використання коштів Депутатського фонду від 07.07.2023 року та від 12.07.2023 року</w:t>
      </w:r>
      <w:r w:rsidRPr="00204128">
        <w:rPr>
          <w:b/>
          <w:color w:val="000000" w:themeColor="text1"/>
          <w:sz w:val="28"/>
          <w:szCs w:val="28"/>
          <w:lang w:val="uk-UA"/>
        </w:rPr>
        <w:t xml:space="preserve"> </w:t>
      </w:r>
      <w:r w:rsidRPr="00204128">
        <w:rPr>
          <w:color w:val="000000" w:themeColor="text1"/>
          <w:sz w:val="28"/>
          <w:szCs w:val="28"/>
          <w:lang w:val="uk-UA"/>
        </w:rPr>
        <w:t xml:space="preserve">(лист секретаря ради, голови </w:t>
      </w:r>
      <w:r w:rsidRPr="00204128">
        <w:rPr>
          <w:color w:val="000000" w:themeColor="text1"/>
          <w:sz w:val="28"/>
          <w:szCs w:val="28"/>
          <w:shd w:val="clear" w:color="auto" w:fill="FFFFFF"/>
          <w:lang w:val="uk-UA"/>
        </w:rPr>
        <w:t xml:space="preserve">робочої групи Одеської міської ради </w:t>
      </w:r>
      <w:r w:rsidRPr="002643AF">
        <w:rPr>
          <w:color w:val="000000" w:themeColor="text1"/>
          <w:sz w:val="28"/>
          <w:szCs w:val="28"/>
          <w:shd w:val="clear" w:color="auto" w:fill="FFFFFF"/>
        </w:rPr>
        <w:t>VIII</w:t>
      </w:r>
      <w:r w:rsidRPr="00204128">
        <w:rPr>
          <w:color w:val="000000" w:themeColor="text1"/>
          <w:sz w:val="28"/>
          <w:szCs w:val="28"/>
          <w:lang w:val="uk-UA"/>
        </w:rPr>
        <w:t xml:space="preserve"> скликання з розгляду пропозицій депутатів щодо використання коштів Депутатського фонду Коваля І.М. № 82/</w:t>
      </w:r>
      <w:proofErr w:type="spellStart"/>
      <w:r w:rsidRPr="00204128">
        <w:rPr>
          <w:color w:val="000000" w:themeColor="text1"/>
          <w:sz w:val="28"/>
          <w:szCs w:val="28"/>
          <w:lang w:val="uk-UA"/>
        </w:rPr>
        <w:t>вих-мр</w:t>
      </w:r>
      <w:proofErr w:type="spellEnd"/>
      <w:r w:rsidRPr="00204128">
        <w:rPr>
          <w:color w:val="000000" w:themeColor="text1"/>
          <w:sz w:val="28"/>
          <w:szCs w:val="28"/>
          <w:lang w:val="uk-UA"/>
        </w:rPr>
        <w:t xml:space="preserve"> від 12.07.2023 року)</w:t>
      </w:r>
      <w:r w:rsidRPr="005E2A41">
        <w:rPr>
          <w:color w:val="000000" w:themeColor="text1"/>
          <w:sz w:val="28"/>
          <w:szCs w:val="28"/>
          <w:lang w:val="uk-UA"/>
        </w:rPr>
        <w:t xml:space="preserve"> </w:t>
      </w:r>
      <w:r>
        <w:rPr>
          <w:color w:val="000000" w:themeColor="text1"/>
          <w:sz w:val="28"/>
          <w:szCs w:val="28"/>
          <w:lang w:val="uk-UA"/>
        </w:rPr>
        <w:t>та протокол від 14.07</w:t>
      </w:r>
      <w:r w:rsidRPr="00204128">
        <w:rPr>
          <w:color w:val="000000" w:themeColor="text1"/>
          <w:sz w:val="28"/>
          <w:szCs w:val="28"/>
          <w:lang w:val="uk-UA"/>
        </w:rPr>
        <w:t>.</w:t>
      </w:r>
      <w:r>
        <w:rPr>
          <w:color w:val="000000" w:themeColor="text1"/>
          <w:sz w:val="28"/>
          <w:szCs w:val="28"/>
          <w:lang w:val="uk-UA"/>
        </w:rPr>
        <w:t>2023 року.</w:t>
      </w:r>
    </w:p>
    <w:p w:rsidR="003710B4" w:rsidRPr="00E4220B" w:rsidRDefault="003710B4" w:rsidP="0037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6B21FC">
        <w:rPr>
          <w:rFonts w:ascii="Times New Roman" w:eastAsia="Times New Roman" w:hAnsi="Times New Roman" w:cs="Times New Roman"/>
          <w:color w:val="000000" w:themeColor="text1"/>
          <w:sz w:val="28"/>
          <w:szCs w:val="28"/>
          <w:lang w:val="uk-UA" w:eastAsia="ru-RU"/>
        </w:rPr>
        <w:t xml:space="preserve">Голосували за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3</w:t>
      </w:r>
      <w:r w:rsidRPr="006B21FC">
        <w:rPr>
          <w:rFonts w:ascii="Times New Roman" w:hAnsi="Times New Roman" w:cs="Times New Roman"/>
          <w:color w:val="000000" w:themeColor="text1"/>
          <w:sz w:val="28"/>
          <w:szCs w:val="28"/>
          <w:lang w:val="uk-UA"/>
        </w:rPr>
        <w:t xml:space="preserve"> рік за </w:t>
      </w:r>
      <w:r w:rsidRPr="006B21FC">
        <w:rPr>
          <w:rFonts w:ascii="Times New Roman" w:hAnsi="Times New Roman" w:cs="Times New Roman"/>
          <w:color w:val="000000" w:themeColor="text1"/>
          <w:sz w:val="28"/>
          <w:szCs w:val="28"/>
          <w:shd w:val="clear" w:color="auto" w:fill="FFFFFF"/>
          <w:lang w:val="uk-UA"/>
        </w:rPr>
        <w:t>протокол</w:t>
      </w:r>
      <w:r w:rsidRPr="00204128">
        <w:rPr>
          <w:rFonts w:ascii="Times New Roman" w:hAnsi="Times New Roman" w:cs="Times New Roman"/>
          <w:color w:val="000000" w:themeColor="text1"/>
          <w:sz w:val="28"/>
          <w:szCs w:val="28"/>
          <w:shd w:val="clear" w:color="auto" w:fill="FFFFFF"/>
          <w:lang w:val="uk-UA"/>
        </w:rPr>
        <w:t>а</w:t>
      </w:r>
      <w:r>
        <w:rPr>
          <w:rFonts w:ascii="Times New Roman" w:hAnsi="Times New Roman" w:cs="Times New Roman"/>
          <w:color w:val="000000" w:themeColor="text1"/>
          <w:sz w:val="28"/>
          <w:szCs w:val="28"/>
          <w:shd w:val="clear" w:color="auto" w:fill="FFFFFF"/>
          <w:lang w:val="uk-UA"/>
        </w:rPr>
        <w:t>ми</w:t>
      </w:r>
      <w:r w:rsidRPr="006B21FC">
        <w:rPr>
          <w:rFonts w:ascii="Times New Roman" w:hAnsi="Times New Roman" w:cs="Times New Roman"/>
          <w:color w:val="000000" w:themeColor="text1"/>
          <w:sz w:val="28"/>
          <w:szCs w:val="28"/>
          <w:shd w:val="clear" w:color="auto" w:fill="FFFFFF"/>
          <w:lang w:val="uk-UA"/>
        </w:rPr>
        <w:t xml:space="preserve"> засідан</w:t>
      </w:r>
      <w:r>
        <w:rPr>
          <w:rFonts w:ascii="Times New Roman" w:hAnsi="Times New Roman" w:cs="Times New Roman"/>
          <w:color w:val="000000" w:themeColor="text1"/>
          <w:sz w:val="28"/>
          <w:szCs w:val="28"/>
          <w:shd w:val="clear" w:color="auto" w:fill="FFFFFF"/>
          <w:lang w:val="uk-UA"/>
        </w:rPr>
        <w:t>ь</w:t>
      </w:r>
      <w:r w:rsidRPr="006B21FC">
        <w:rPr>
          <w:rFonts w:ascii="Times New Roman" w:hAnsi="Times New Roman" w:cs="Times New Roman"/>
          <w:color w:val="000000" w:themeColor="text1"/>
          <w:sz w:val="28"/>
          <w:szCs w:val="28"/>
          <w:shd w:val="clear" w:color="auto" w:fill="FFFFFF"/>
          <w:lang w:val="uk-UA"/>
        </w:rPr>
        <w:t xml:space="preserve">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117B15">
        <w:rPr>
          <w:rFonts w:ascii="Times New Roman" w:eastAsia="Times New Roman" w:hAnsi="Times New Roman" w:cs="Times New Roman"/>
          <w:color w:val="000000" w:themeColor="text1"/>
          <w:sz w:val="28"/>
          <w:szCs w:val="28"/>
          <w:lang w:val="uk-UA" w:eastAsia="ru-RU"/>
        </w:rPr>
        <w:t xml:space="preserve">фонду </w:t>
      </w:r>
      <w:r w:rsidRPr="00204128">
        <w:rPr>
          <w:color w:val="000000" w:themeColor="text1"/>
          <w:sz w:val="28"/>
          <w:szCs w:val="28"/>
          <w:lang w:val="uk-UA"/>
        </w:rPr>
        <w:t>від 07.07.2023 року</w:t>
      </w:r>
      <w:r>
        <w:rPr>
          <w:color w:val="000000" w:themeColor="text1"/>
          <w:sz w:val="28"/>
          <w:szCs w:val="28"/>
          <w:lang w:val="uk-UA"/>
        </w:rPr>
        <w:t>,</w:t>
      </w:r>
      <w:r w:rsidRPr="00204128">
        <w:rPr>
          <w:color w:val="000000" w:themeColor="text1"/>
          <w:sz w:val="28"/>
          <w:szCs w:val="28"/>
          <w:lang w:val="uk-UA"/>
        </w:rPr>
        <w:t xml:space="preserve"> від 12.07.2023 року</w:t>
      </w:r>
      <w:r>
        <w:rPr>
          <w:color w:val="000000" w:themeColor="text1"/>
          <w:sz w:val="28"/>
          <w:szCs w:val="28"/>
          <w:lang w:val="uk-UA"/>
        </w:rPr>
        <w:t xml:space="preserve"> та від 14.07.2023 року</w:t>
      </w:r>
      <w:r w:rsidRPr="00204128">
        <w:rPr>
          <w:rFonts w:ascii="Times New Roman" w:eastAsia="Times New Roman" w:hAnsi="Times New Roman" w:cs="Times New Roman"/>
          <w:color w:val="000000" w:themeColor="text1"/>
          <w:sz w:val="28"/>
          <w:szCs w:val="28"/>
          <w:lang w:val="uk-UA" w:eastAsia="ru-RU"/>
        </w:rPr>
        <w:t>:</w:t>
      </w:r>
    </w:p>
    <w:p w:rsidR="003710B4" w:rsidRPr="00AE25C7" w:rsidRDefault="003710B4" w:rsidP="0037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AE25C7">
        <w:rPr>
          <w:rFonts w:ascii="Times New Roman" w:eastAsia="Times New Roman" w:hAnsi="Times New Roman" w:cs="Times New Roman"/>
          <w:b/>
          <w:color w:val="000000" w:themeColor="text1"/>
          <w:sz w:val="28"/>
          <w:szCs w:val="28"/>
          <w:lang w:val="uk-UA" w:eastAsia="ru-RU"/>
        </w:rPr>
        <w:t>За – одноголосно.</w:t>
      </w:r>
    </w:p>
    <w:p w:rsidR="003710B4" w:rsidRPr="001D2D41" w:rsidRDefault="003710B4" w:rsidP="003710B4">
      <w:pPr>
        <w:ind w:firstLine="567"/>
        <w:jc w:val="both"/>
        <w:rPr>
          <w:b/>
          <w:sz w:val="28"/>
          <w:szCs w:val="28"/>
          <w:lang w:val="uk-UA"/>
        </w:rPr>
      </w:pPr>
      <w:r w:rsidRPr="006B21FC">
        <w:rPr>
          <w:rFonts w:ascii="Times New Roman" w:eastAsia="Times New Roman" w:hAnsi="Times New Roman" w:cs="Times New Roman"/>
          <w:color w:val="000000" w:themeColor="text1"/>
          <w:sz w:val="28"/>
          <w:szCs w:val="28"/>
          <w:lang w:val="uk-UA" w:eastAsia="ru-RU"/>
        </w:rPr>
        <w:t xml:space="preserve">ВИСНОВОК: Погодити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3</w:t>
      </w:r>
      <w:r w:rsidRPr="006B21FC">
        <w:rPr>
          <w:rFonts w:ascii="Times New Roman" w:hAnsi="Times New Roman" w:cs="Times New Roman"/>
          <w:color w:val="000000" w:themeColor="text1"/>
          <w:sz w:val="28"/>
          <w:szCs w:val="28"/>
          <w:lang w:val="uk-UA"/>
        </w:rPr>
        <w:t xml:space="preserve"> рік за </w:t>
      </w:r>
      <w:r w:rsidRPr="006B21FC">
        <w:rPr>
          <w:rFonts w:ascii="Times New Roman" w:hAnsi="Times New Roman" w:cs="Times New Roman"/>
          <w:color w:val="000000" w:themeColor="text1"/>
          <w:sz w:val="28"/>
          <w:szCs w:val="28"/>
          <w:shd w:val="clear" w:color="auto" w:fill="FFFFFF"/>
          <w:lang w:val="uk-UA"/>
        </w:rPr>
        <w:t>протокол</w:t>
      </w:r>
      <w:r>
        <w:rPr>
          <w:rFonts w:ascii="Times New Roman" w:hAnsi="Times New Roman" w:cs="Times New Roman"/>
          <w:color w:val="000000" w:themeColor="text1"/>
          <w:sz w:val="28"/>
          <w:szCs w:val="28"/>
          <w:shd w:val="clear" w:color="auto" w:fill="FFFFFF"/>
          <w:lang w:val="uk-UA"/>
        </w:rPr>
        <w:t xml:space="preserve">ами засідань </w:t>
      </w:r>
      <w:r w:rsidRPr="006B21FC">
        <w:rPr>
          <w:rFonts w:ascii="Times New Roman" w:hAnsi="Times New Roman" w:cs="Times New Roman"/>
          <w:color w:val="000000" w:themeColor="text1"/>
          <w:sz w:val="28"/>
          <w:szCs w:val="28"/>
          <w:shd w:val="clear" w:color="auto" w:fill="FFFFFF"/>
          <w:lang w:val="uk-UA"/>
        </w:rPr>
        <w:t xml:space="preserve">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C73270">
        <w:rPr>
          <w:rFonts w:ascii="Times New Roman" w:eastAsia="Times New Roman" w:hAnsi="Times New Roman" w:cs="Times New Roman"/>
          <w:color w:val="000000" w:themeColor="text1"/>
          <w:sz w:val="28"/>
          <w:szCs w:val="28"/>
          <w:lang w:val="uk-UA" w:eastAsia="ru-RU"/>
        </w:rPr>
        <w:t xml:space="preserve">фонду </w:t>
      </w:r>
      <w:r w:rsidRPr="00204128">
        <w:rPr>
          <w:color w:val="000000" w:themeColor="text1"/>
          <w:sz w:val="28"/>
          <w:szCs w:val="28"/>
          <w:lang w:val="uk-UA"/>
        </w:rPr>
        <w:t>від 07.07.2023 року</w:t>
      </w:r>
      <w:r>
        <w:rPr>
          <w:color w:val="000000" w:themeColor="text1"/>
          <w:sz w:val="28"/>
          <w:szCs w:val="28"/>
          <w:lang w:val="uk-UA"/>
        </w:rPr>
        <w:t>,</w:t>
      </w:r>
      <w:r w:rsidRPr="00204128">
        <w:rPr>
          <w:color w:val="000000" w:themeColor="text1"/>
          <w:sz w:val="28"/>
          <w:szCs w:val="28"/>
          <w:lang w:val="uk-UA"/>
        </w:rPr>
        <w:t xml:space="preserve"> від 12.07.2023 року</w:t>
      </w:r>
      <w:r>
        <w:rPr>
          <w:color w:val="000000" w:themeColor="text1"/>
          <w:sz w:val="28"/>
          <w:szCs w:val="28"/>
          <w:lang w:val="uk-UA"/>
        </w:rPr>
        <w:t xml:space="preserve"> та від 14.07.2023 року. </w:t>
      </w:r>
    </w:p>
    <w:p w:rsidR="003710B4" w:rsidRDefault="003710B4" w:rsidP="003710B4">
      <w:pPr>
        <w:ind w:firstLine="567"/>
        <w:jc w:val="both"/>
        <w:rPr>
          <w:b/>
          <w:sz w:val="28"/>
          <w:szCs w:val="28"/>
          <w:lang w:val="uk-UA"/>
        </w:rPr>
      </w:pPr>
    </w:p>
    <w:p w:rsidR="003710B4" w:rsidRDefault="003710B4" w:rsidP="003710B4">
      <w:pPr>
        <w:ind w:firstLine="567"/>
        <w:jc w:val="both"/>
        <w:rPr>
          <w:b/>
          <w:sz w:val="28"/>
          <w:szCs w:val="28"/>
          <w:lang w:val="uk-UA"/>
        </w:rPr>
      </w:pPr>
    </w:p>
    <w:p w:rsidR="003710B4" w:rsidRPr="004C1577" w:rsidRDefault="003710B4" w:rsidP="003710B4">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СЛУХАЛИ: Інформацію щодо</w:t>
      </w:r>
      <w:r>
        <w:rPr>
          <w:rFonts w:ascii="Times New Roman" w:hAnsi="Times New Roman" w:cs="Times New Roman"/>
          <w:sz w:val="28"/>
          <w:szCs w:val="28"/>
          <w:lang w:val="uk-UA"/>
        </w:rPr>
        <w:t xml:space="preserve"> поправок до </w:t>
      </w:r>
      <w:r w:rsidRPr="004C1577">
        <w:rPr>
          <w:rFonts w:ascii="Times New Roman" w:hAnsi="Times New Roman" w:cs="Times New Roman"/>
          <w:sz w:val="28"/>
          <w:szCs w:val="28"/>
          <w:lang w:val="uk-UA"/>
        </w:rPr>
        <w:t xml:space="preserve"> проєкту рішення «Про внесення змін до рішення Одеської міської ради від</w:t>
      </w:r>
      <w:r>
        <w:rPr>
          <w:rFonts w:ascii="Times New Roman" w:hAnsi="Times New Roman" w:cs="Times New Roman"/>
          <w:sz w:val="28"/>
          <w:szCs w:val="28"/>
          <w:lang w:val="uk-UA"/>
        </w:rPr>
        <w:t xml:space="preserve"> </w:t>
      </w:r>
      <w:r w:rsidRPr="004C1577">
        <w:rPr>
          <w:rFonts w:ascii="Times New Roman" w:hAnsi="Times New Roman" w:cs="Times New Roman"/>
          <w:sz w:val="28"/>
          <w:szCs w:val="28"/>
          <w:lang w:val="uk-UA"/>
        </w:rPr>
        <w:t>30 листопаду 2022 року № 1012-VІІІ «Про бюджет Одеської міської територіальної громади на 2023 рік»</w:t>
      </w:r>
      <w:r w:rsidRPr="004C1577">
        <w:rPr>
          <w:rFonts w:ascii="Times New Roman" w:hAnsi="Times New Roman" w:cs="Times New Roman"/>
          <w:color w:val="1B1D1F"/>
          <w:sz w:val="28"/>
          <w:szCs w:val="28"/>
          <w:shd w:val="clear" w:color="auto" w:fill="FFFFFF"/>
          <w:lang w:val="uk-UA"/>
        </w:rPr>
        <w:t>.</w:t>
      </w:r>
    </w:p>
    <w:p w:rsidR="003710B4" w:rsidRPr="004C1577" w:rsidRDefault="003710B4" w:rsidP="003710B4">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Голосували за </w:t>
      </w:r>
      <w:r>
        <w:rPr>
          <w:rFonts w:ascii="Times New Roman" w:hAnsi="Times New Roman" w:cs="Times New Roman"/>
          <w:sz w:val="28"/>
          <w:szCs w:val="28"/>
          <w:lang w:val="uk-UA"/>
        </w:rPr>
        <w:t xml:space="preserve">поправки до </w:t>
      </w:r>
      <w:r w:rsidRPr="004C1577">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4C1577">
        <w:rPr>
          <w:rFonts w:ascii="Times New Roman" w:hAnsi="Times New Roman" w:cs="Times New Roman"/>
          <w:sz w:val="28"/>
          <w:szCs w:val="28"/>
          <w:lang w:val="uk-UA"/>
        </w:rPr>
        <w:t xml:space="preserve">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3710B4" w:rsidRPr="004C1577" w:rsidRDefault="003710B4" w:rsidP="003710B4">
      <w:pPr>
        <w:ind w:firstLine="567"/>
        <w:jc w:val="both"/>
        <w:rPr>
          <w:rFonts w:ascii="Times New Roman" w:eastAsia="Times New Roman" w:hAnsi="Times New Roman" w:cs="Times New Roman"/>
          <w:b/>
          <w:kern w:val="0"/>
          <w:sz w:val="28"/>
          <w:szCs w:val="28"/>
          <w:lang w:val="uk-UA" w:eastAsia="ru-RU" w:bidi="ar-SA"/>
        </w:rPr>
      </w:pPr>
      <w:r w:rsidRPr="004C1577">
        <w:rPr>
          <w:rFonts w:ascii="Times New Roman" w:eastAsia="Times New Roman" w:hAnsi="Times New Roman" w:cs="Times New Roman"/>
          <w:b/>
          <w:kern w:val="0"/>
          <w:sz w:val="28"/>
          <w:szCs w:val="28"/>
          <w:lang w:val="uk-UA" w:eastAsia="ru-RU" w:bidi="ar-SA"/>
        </w:rPr>
        <w:t>За – одноголосно.</w:t>
      </w:r>
    </w:p>
    <w:p w:rsidR="003710B4" w:rsidRDefault="003710B4" w:rsidP="003710B4">
      <w:pPr>
        <w:ind w:firstLine="567"/>
        <w:jc w:val="both"/>
        <w:rPr>
          <w:rFonts w:ascii="Times New Roman" w:hAnsi="Times New Roman" w:cs="Times New Roman"/>
          <w:color w:val="000000" w:themeColor="text1"/>
          <w:sz w:val="28"/>
          <w:szCs w:val="28"/>
          <w:lang w:val="uk-UA"/>
        </w:rPr>
      </w:pPr>
      <w:r w:rsidRPr="004C1577">
        <w:rPr>
          <w:rFonts w:ascii="Times New Roman" w:eastAsia="Times New Roman" w:hAnsi="Times New Roman" w:cs="Times New Roman"/>
          <w:color w:val="000000" w:themeColor="text1"/>
          <w:kern w:val="0"/>
          <w:sz w:val="28"/>
          <w:szCs w:val="28"/>
          <w:lang w:val="uk-UA" w:eastAsia="ru-RU" w:bidi="ar-SA"/>
        </w:rPr>
        <w:t xml:space="preserve">ВИСНОВОК: </w:t>
      </w:r>
      <w:r>
        <w:rPr>
          <w:rFonts w:ascii="Times New Roman" w:eastAsia="Times New Roman" w:hAnsi="Times New Roman" w:cs="Times New Roman"/>
          <w:color w:val="000000" w:themeColor="text1"/>
          <w:kern w:val="0"/>
          <w:sz w:val="28"/>
          <w:szCs w:val="28"/>
          <w:lang w:val="uk-UA" w:eastAsia="ru-RU" w:bidi="ar-SA"/>
        </w:rPr>
        <w:t xml:space="preserve">Внести поправку </w:t>
      </w:r>
      <w:r w:rsidRPr="00806CBE">
        <w:rPr>
          <w:rFonts w:ascii="Times New Roman" w:eastAsia="Times New Roman" w:hAnsi="Times New Roman" w:cs="Times New Roman"/>
          <w:b/>
          <w:color w:val="000000" w:themeColor="text1"/>
          <w:kern w:val="0"/>
          <w:sz w:val="28"/>
          <w:szCs w:val="28"/>
          <w:lang w:val="uk-UA" w:eastAsia="ru-RU" w:bidi="ar-SA"/>
        </w:rPr>
        <w:t>№</w:t>
      </w:r>
      <w:r>
        <w:rPr>
          <w:rFonts w:ascii="Times New Roman" w:eastAsia="Times New Roman" w:hAnsi="Times New Roman" w:cs="Times New Roman"/>
          <w:b/>
          <w:color w:val="000000" w:themeColor="text1"/>
          <w:kern w:val="0"/>
          <w:sz w:val="28"/>
          <w:szCs w:val="28"/>
          <w:lang w:val="uk-UA" w:eastAsia="ru-RU" w:bidi="ar-SA"/>
        </w:rPr>
        <w:t>3</w:t>
      </w:r>
      <w:r>
        <w:rPr>
          <w:rFonts w:ascii="Times New Roman" w:eastAsia="Times New Roman" w:hAnsi="Times New Roman" w:cs="Times New Roman"/>
          <w:color w:val="000000" w:themeColor="text1"/>
          <w:kern w:val="0"/>
          <w:sz w:val="28"/>
          <w:szCs w:val="28"/>
          <w:lang w:val="uk-UA" w:eastAsia="ru-RU" w:bidi="ar-SA"/>
        </w:rPr>
        <w:t xml:space="preserve">  до </w:t>
      </w:r>
      <w:r w:rsidRPr="004C1577">
        <w:rPr>
          <w:rFonts w:ascii="Times New Roman" w:eastAsia="Times New Roman" w:hAnsi="Times New Roman" w:cs="Times New Roman"/>
          <w:color w:val="000000" w:themeColor="text1"/>
          <w:kern w:val="0"/>
          <w:sz w:val="28"/>
          <w:szCs w:val="28"/>
          <w:lang w:val="uk-UA" w:eastAsia="ru-RU" w:bidi="ar-SA"/>
        </w:rPr>
        <w:t>проєкт</w:t>
      </w:r>
      <w:r>
        <w:rPr>
          <w:rFonts w:ascii="Times New Roman" w:eastAsia="Times New Roman" w:hAnsi="Times New Roman" w:cs="Times New Roman"/>
          <w:color w:val="000000" w:themeColor="text1"/>
          <w:kern w:val="0"/>
          <w:sz w:val="28"/>
          <w:szCs w:val="28"/>
          <w:lang w:val="uk-UA" w:eastAsia="ru-RU" w:bidi="ar-SA"/>
        </w:rPr>
        <w:t>у</w:t>
      </w:r>
      <w:r w:rsidRPr="004C1577">
        <w:rPr>
          <w:rFonts w:ascii="Times New Roman" w:eastAsia="Times New Roman" w:hAnsi="Times New Roman" w:cs="Times New Roman"/>
          <w:color w:val="000000" w:themeColor="text1"/>
          <w:kern w:val="0"/>
          <w:sz w:val="28"/>
          <w:szCs w:val="28"/>
          <w:lang w:val="uk-UA" w:eastAsia="ru-RU" w:bidi="ar-SA"/>
        </w:rPr>
        <w:t xml:space="preserve"> рішення </w:t>
      </w:r>
      <w:r w:rsidRPr="004C1577">
        <w:rPr>
          <w:rFonts w:ascii="Times New Roman" w:hAnsi="Times New Roman" w:cs="Times New Roman"/>
          <w:color w:val="000000" w:themeColor="text1"/>
          <w:sz w:val="28"/>
          <w:szCs w:val="28"/>
          <w:lang w:val="uk-UA"/>
        </w:rPr>
        <w:t>«Про внесення змін до рішення Одеської міської ради від 30 листопаду 2022 року № 1012-VІІІ</w:t>
      </w:r>
      <w:r w:rsidRPr="00342FE1">
        <w:rPr>
          <w:rFonts w:ascii="Times New Roman" w:hAnsi="Times New Roman" w:cs="Times New Roman"/>
          <w:color w:val="000000" w:themeColor="text1"/>
          <w:sz w:val="28"/>
          <w:szCs w:val="28"/>
          <w:lang w:val="uk-UA"/>
        </w:rPr>
        <w:t xml:space="preserve"> «Про бюджет Одеської міської територіальної громади на 2023 рік</w:t>
      </w:r>
      <w:r>
        <w:rPr>
          <w:rFonts w:ascii="Times New Roman" w:hAnsi="Times New Roman" w:cs="Times New Roman"/>
          <w:color w:val="000000" w:themeColor="text1"/>
          <w:sz w:val="28"/>
          <w:szCs w:val="28"/>
          <w:lang w:val="uk-UA"/>
        </w:rPr>
        <w:t xml:space="preserve">» (поправка додається).  </w:t>
      </w:r>
    </w:p>
    <w:p w:rsidR="003710B4" w:rsidRDefault="003710B4" w:rsidP="003710B4">
      <w:pPr>
        <w:ind w:firstLine="567"/>
        <w:jc w:val="both"/>
        <w:rPr>
          <w:rFonts w:ascii="Times New Roman" w:hAnsi="Times New Roman" w:cs="Times New Roman"/>
          <w:color w:val="000000" w:themeColor="text1"/>
          <w:sz w:val="28"/>
          <w:szCs w:val="28"/>
          <w:lang w:val="uk-UA"/>
        </w:rPr>
      </w:pPr>
    </w:p>
    <w:p w:rsidR="003710B4" w:rsidRDefault="003710B4" w:rsidP="003710B4">
      <w:pPr>
        <w:ind w:firstLine="567"/>
        <w:jc w:val="both"/>
        <w:rPr>
          <w:rFonts w:ascii="Times New Roman" w:hAnsi="Times New Roman" w:cs="Times New Roman"/>
          <w:color w:val="000000" w:themeColor="text1"/>
          <w:sz w:val="28"/>
          <w:szCs w:val="28"/>
          <w:lang w:val="uk-UA"/>
        </w:rPr>
      </w:pPr>
    </w:p>
    <w:p w:rsidR="003710B4" w:rsidRDefault="003710B4" w:rsidP="003710B4">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СЛУХАЛИ: </w:t>
      </w:r>
      <w:r w:rsidRPr="00B52E27">
        <w:rPr>
          <w:rFonts w:ascii="Times New Roman" w:hAnsi="Times New Roman" w:cs="Times New Roman"/>
          <w:color w:val="000000" w:themeColor="text1"/>
          <w:sz w:val="28"/>
          <w:szCs w:val="28"/>
          <w:lang w:val="uk-UA"/>
        </w:rPr>
        <w:t xml:space="preserve">Інформацію </w:t>
      </w:r>
      <w:r>
        <w:rPr>
          <w:rFonts w:ascii="Times New Roman" w:hAnsi="Times New Roman" w:cs="Times New Roman"/>
          <w:color w:val="000000" w:themeColor="text1"/>
          <w:sz w:val="28"/>
          <w:szCs w:val="28"/>
          <w:lang w:val="uk-UA"/>
        </w:rPr>
        <w:t xml:space="preserve">за </w:t>
      </w:r>
      <w:r w:rsidRPr="00B52E27">
        <w:rPr>
          <w:rFonts w:ascii="Times New Roman" w:hAnsi="Times New Roman" w:cs="Times New Roman"/>
          <w:color w:val="000000" w:themeColor="text1"/>
          <w:sz w:val="28"/>
          <w:szCs w:val="28"/>
          <w:lang w:val="uk-UA"/>
        </w:rPr>
        <w:t>звернення</w:t>
      </w:r>
      <w:r>
        <w:rPr>
          <w:rFonts w:ascii="Times New Roman" w:hAnsi="Times New Roman" w:cs="Times New Roman"/>
          <w:color w:val="000000" w:themeColor="text1"/>
          <w:sz w:val="28"/>
          <w:szCs w:val="28"/>
          <w:lang w:val="uk-UA"/>
        </w:rPr>
        <w:t>м</w:t>
      </w:r>
      <w:r w:rsidRPr="00B52E27">
        <w:rPr>
          <w:rFonts w:ascii="Times New Roman" w:hAnsi="Times New Roman" w:cs="Times New Roman"/>
          <w:color w:val="000000" w:themeColor="text1"/>
          <w:sz w:val="28"/>
          <w:szCs w:val="28"/>
          <w:lang w:val="uk-UA"/>
        </w:rPr>
        <w:t xml:space="preserve"> депутата Одеської міської ради </w:t>
      </w:r>
      <w:proofErr w:type="spellStart"/>
      <w:r w:rsidRPr="00B52E27">
        <w:rPr>
          <w:rFonts w:ascii="Times New Roman" w:hAnsi="Times New Roman" w:cs="Times New Roman"/>
          <w:color w:val="000000" w:themeColor="text1"/>
          <w:sz w:val="28"/>
          <w:szCs w:val="28"/>
          <w:lang w:val="uk-UA"/>
        </w:rPr>
        <w:t>П.Обухова</w:t>
      </w:r>
      <w:proofErr w:type="spellEnd"/>
      <w:r w:rsidRPr="00B52E27">
        <w:rPr>
          <w:rFonts w:ascii="Times New Roman" w:hAnsi="Times New Roman" w:cs="Times New Roman"/>
          <w:color w:val="000000" w:themeColor="text1"/>
          <w:sz w:val="28"/>
          <w:szCs w:val="28"/>
          <w:lang w:val="uk-UA"/>
        </w:rPr>
        <w:t xml:space="preserve"> щодо виділення коштів на виготовлення </w:t>
      </w:r>
      <w:proofErr w:type="spellStart"/>
      <w:r w:rsidRPr="00B52E27">
        <w:rPr>
          <w:rFonts w:ascii="Times New Roman" w:hAnsi="Times New Roman" w:cs="Times New Roman"/>
          <w:color w:val="000000" w:themeColor="text1"/>
          <w:sz w:val="28"/>
          <w:szCs w:val="28"/>
          <w:lang w:val="uk-UA"/>
        </w:rPr>
        <w:t>проєктно</w:t>
      </w:r>
      <w:proofErr w:type="spellEnd"/>
      <w:r w:rsidRPr="00B52E27">
        <w:rPr>
          <w:rFonts w:ascii="Times New Roman" w:hAnsi="Times New Roman" w:cs="Times New Roman"/>
          <w:color w:val="000000" w:themeColor="text1"/>
          <w:sz w:val="28"/>
          <w:szCs w:val="28"/>
          <w:lang w:val="uk-UA"/>
        </w:rPr>
        <w:t>-кошторисної документації будин</w:t>
      </w:r>
      <w:r>
        <w:rPr>
          <w:rFonts w:ascii="Times New Roman" w:hAnsi="Times New Roman" w:cs="Times New Roman"/>
          <w:color w:val="000000" w:themeColor="text1"/>
          <w:sz w:val="28"/>
          <w:szCs w:val="28"/>
          <w:lang w:val="uk-UA"/>
        </w:rPr>
        <w:t>о</w:t>
      </w:r>
      <w:r w:rsidRPr="00B52E27">
        <w:rPr>
          <w:rFonts w:ascii="Times New Roman" w:hAnsi="Times New Roman" w:cs="Times New Roman"/>
          <w:color w:val="000000" w:themeColor="text1"/>
          <w:sz w:val="28"/>
          <w:szCs w:val="28"/>
          <w:lang w:val="uk-UA"/>
        </w:rPr>
        <w:t xml:space="preserve">к, розташованого за адресою: м. Одеса, вул. Троїцька, 2 (звернення № 736/2-мр від 11.07.2023 року). </w:t>
      </w:r>
    </w:p>
    <w:p w:rsidR="003710B4" w:rsidRDefault="003710B4" w:rsidP="003710B4">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Виступили: Потапський О.С., </w:t>
      </w:r>
      <w:proofErr w:type="spellStart"/>
      <w:r>
        <w:rPr>
          <w:rFonts w:ascii="Times New Roman" w:hAnsi="Times New Roman" w:cs="Times New Roman"/>
          <w:color w:val="000000" w:themeColor="text1"/>
          <w:sz w:val="28"/>
          <w:szCs w:val="28"/>
          <w:lang w:val="uk-UA"/>
        </w:rPr>
        <w:t>Панов</w:t>
      </w:r>
      <w:proofErr w:type="spellEnd"/>
      <w:r>
        <w:rPr>
          <w:rFonts w:ascii="Times New Roman" w:hAnsi="Times New Roman" w:cs="Times New Roman"/>
          <w:color w:val="000000" w:themeColor="text1"/>
          <w:sz w:val="28"/>
          <w:szCs w:val="28"/>
          <w:lang w:val="uk-UA"/>
        </w:rPr>
        <w:t xml:space="preserve"> Б.М.</w:t>
      </w:r>
    </w:p>
    <w:p w:rsidR="003710B4" w:rsidRDefault="003710B4" w:rsidP="003710B4">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Начальнику Управління капітального будівництва Одеської міської ради Б.Панову надати на адресу комісії інформацію щодо проведення ремонтних робіт у будинку, </w:t>
      </w:r>
      <w:r w:rsidRPr="00B52E27">
        <w:rPr>
          <w:rFonts w:ascii="Times New Roman" w:hAnsi="Times New Roman" w:cs="Times New Roman"/>
          <w:color w:val="000000" w:themeColor="text1"/>
          <w:sz w:val="28"/>
          <w:szCs w:val="28"/>
          <w:lang w:val="uk-UA"/>
        </w:rPr>
        <w:t>розташовано</w:t>
      </w:r>
      <w:r>
        <w:rPr>
          <w:rFonts w:ascii="Times New Roman" w:hAnsi="Times New Roman" w:cs="Times New Roman"/>
          <w:color w:val="000000" w:themeColor="text1"/>
          <w:sz w:val="28"/>
          <w:szCs w:val="28"/>
          <w:lang w:val="uk-UA"/>
        </w:rPr>
        <w:t>му</w:t>
      </w:r>
      <w:r w:rsidRPr="00B52E27">
        <w:rPr>
          <w:rFonts w:ascii="Times New Roman" w:hAnsi="Times New Roman" w:cs="Times New Roman"/>
          <w:color w:val="000000" w:themeColor="text1"/>
          <w:sz w:val="28"/>
          <w:szCs w:val="28"/>
          <w:lang w:val="uk-UA"/>
        </w:rPr>
        <w:t xml:space="preserve"> за адресою: м. Одеса, </w:t>
      </w:r>
      <w:r>
        <w:rPr>
          <w:rFonts w:ascii="Times New Roman" w:hAnsi="Times New Roman" w:cs="Times New Roman"/>
          <w:color w:val="000000" w:themeColor="text1"/>
          <w:sz w:val="28"/>
          <w:szCs w:val="28"/>
          <w:lang w:val="uk-UA"/>
        </w:rPr>
        <w:t xml:space="preserve">      в</w:t>
      </w:r>
      <w:r w:rsidRPr="00B52E27">
        <w:rPr>
          <w:rFonts w:ascii="Times New Roman" w:hAnsi="Times New Roman" w:cs="Times New Roman"/>
          <w:color w:val="000000" w:themeColor="text1"/>
          <w:sz w:val="28"/>
          <w:szCs w:val="28"/>
          <w:lang w:val="uk-UA"/>
        </w:rPr>
        <w:t>ул. Троїцька, 2</w:t>
      </w:r>
      <w:r>
        <w:rPr>
          <w:rFonts w:ascii="Times New Roman" w:hAnsi="Times New Roman" w:cs="Times New Roman"/>
          <w:color w:val="000000" w:themeColor="text1"/>
          <w:sz w:val="28"/>
          <w:szCs w:val="28"/>
          <w:lang w:val="uk-UA"/>
        </w:rPr>
        <w:t>.</w:t>
      </w:r>
    </w:p>
    <w:p w:rsidR="003710B4" w:rsidRDefault="003710B4" w:rsidP="003710B4">
      <w:pPr>
        <w:ind w:firstLine="567"/>
        <w:jc w:val="both"/>
        <w:rPr>
          <w:rFonts w:ascii="Times New Roman" w:hAnsi="Times New Roman" w:cs="Times New Roman"/>
          <w:color w:val="000000" w:themeColor="text1"/>
          <w:sz w:val="28"/>
          <w:szCs w:val="28"/>
          <w:lang w:val="uk-UA"/>
        </w:rPr>
      </w:pPr>
    </w:p>
    <w:p w:rsidR="003710B4" w:rsidRDefault="003710B4" w:rsidP="003710B4">
      <w:pPr>
        <w:ind w:firstLine="567"/>
        <w:jc w:val="both"/>
        <w:rPr>
          <w:rFonts w:ascii="Times New Roman" w:hAnsi="Times New Roman" w:cs="Times New Roman"/>
          <w:color w:val="000000" w:themeColor="text1"/>
          <w:sz w:val="28"/>
          <w:szCs w:val="28"/>
          <w:lang w:val="uk-UA"/>
        </w:rPr>
      </w:pPr>
    </w:p>
    <w:p w:rsidR="003710B4" w:rsidRDefault="003710B4" w:rsidP="003710B4">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СЛУХАЛИ: Інформацію за зверненням </w:t>
      </w:r>
      <w:proofErr w:type="spellStart"/>
      <w:r>
        <w:rPr>
          <w:rFonts w:ascii="Times New Roman" w:hAnsi="Times New Roman" w:cs="Times New Roman"/>
          <w:color w:val="000000" w:themeColor="text1"/>
          <w:sz w:val="28"/>
          <w:szCs w:val="28"/>
          <w:lang w:val="uk-UA"/>
        </w:rPr>
        <w:t>в.о.директора</w:t>
      </w:r>
      <w:proofErr w:type="spellEnd"/>
      <w:r>
        <w:rPr>
          <w:rFonts w:ascii="Times New Roman" w:hAnsi="Times New Roman" w:cs="Times New Roman"/>
          <w:color w:val="000000" w:themeColor="text1"/>
          <w:sz w:val="28"/>
          <w:szCs w:val="28"/>
          <w:lang w:val="uk-UA"/>
        </w:rPr>
        <w:t xml:space="preserve"> Департаменту освіти та науки Одеської міської ради </w:t>
      </w:r>
      <w:proofErr w:type="spellStart"/>
      <w:r>
        <w:rPr>
          <w:rFonts w:ascii="Times New Roman" w:hAnsi="Times New Roman" w:cs="Times New Roman"/>
          <w:color w:val="000000" w:themeColor="text1"/>
          <w:sz w:val="28"/>
          <w:szCs w:val="28"/>
          <w:lang w:val="uk-UA"/>
        </w:rPr>
        <w:t>С.Скебало</w:t>
      </w:r>
      <w:proofErr w:type="spellEnd"/>
      <w:r>
        <w:rPr>
          <w:rFonts w:ascii="Times New Roman" w:hAnsi="Times New Roman" w:cs="Times New Roman"/>
          <w:color w:val="000000" w:themeColor="text1"/>
          <w:sz w:val="28"/>
          <w:szCs w:val="28"/>
          <w:lang w:val="uk-UA"/>
        </w:rPr>
        <w:t xml:space="preserve"> </w:t>
      </w:r>
      <w:r w:rsidRPr="00B52E2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щодо виділення коштів для проведення ремонтних робіт підвального приміщення Одеського ліцею «</w:t>
      </w:r>
      <w:proofErr w:type="spellStart"/>
      <w:r>
        <w:rPr>
          <w:rFonts w:ascii="Times New Roman" w:hAnsi="Times New Roman" w:cs="Times New Roman"/>
          <w:color w:val="000000" w:themeColor="text1"/>
          <w:sz w:val="28"/>
          <w:szCs w:val="28"/>
          <w:lang w:val="uk-UA"/>
        </w:rPr>
        <w:t>Ланжеронівський</w:t>
      </w:r>
      <w:proofErr w:type="spellEnd"/>
      <w:r>
        <w:rPr>
          <w:rFonts w:ascii="Times New Roman" w:hAnsi="Times New Roman" w:cs="Times New Roman"/>
          <w:color w:val="000000" w:themeColor="text1"/>
          <w:sz w:val="28"/>
          <w:szCs w:val="28"/>
          <w:lang w:val="uk-UA"/>
        </w:rPr>
        <w:t>» Одеської міської ради (лист Департаменту № 01-19/2535 від 14.07.2023 року).</w:t>
      </w:r>
    </w:p>
    <w:p w:rsidR="003710B4" w:rsidRDefault="003710B4" w:rsidP="003710B4">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Виступили: Потапський О.Ю., </w:t>
      </w:r>
      <w:proofErr w:type="spellStart"/>
      <w:r>
        <w:rPr>
          <w:rFonts w:ascii="Times New Roman" w:hAnsi="Times New Roman" w:cs="Times New Roman"/>
          <w:color w:val="000000" w:themeColor="text1"/>
          <w:sz w:val="28"/>
          <w:szCs w:val="28"/>
          <w:lang w:val="uk-UA"/>
        </w:rPr>
        <w:t>Бедрега</w:t>
      </w:r>
      <w:proofErr w:type="spellEnd"/>
      <w:r>
        <w:rPr>
          <w:rFonts w:ascii="Times New Roman" w:hAnsi="Times New Roman" w:cs="Times New Roman"/>
          <w:color w:val="000000" w:themeColor="text1"/>
          <w:sz w:val="28"/>
          <w:szCs w:val="28"/>
          <w:lang w:val="uk-UA"/>
        </w:rPr>
        <w:t xml:space="preserve"> С.М.</w:t>
      </w:r>
    </w:p>
    <w:p w:rsidR="003710B4" w:rsidRDefault="003710B4" w:rsidP="003710B4">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Голосували за виділення коштів у сумі 700 000 гривень для проведення ремонтних робіт підвального приміщення Одеського ліцею «</w:t>
      </w:r>
      <w:proofErr w:type="spellStart"/>
      <w:r>
        <w:rPr>
          <w:rFonts w:ascii="Times New Roman" w:hAnsi="Times New Roman" w:cs="Times New Roman"/>
          <w:color w:val="000000" w:themeColor="text1"/>
          <w:sz w:val="28"/>
          <w:szCs w:val="28"/>
          <w:lang w:val="uk-UA"/>
        </w:rPr>
        <w:t>Ланжеронівський</w:t>
      </w:r>
      <w:proofErr w:type="spellEnd"/>
      <w:r>
        <w:rPr>
          <w:rFonts w:ascii="Times New Roman" w:hAnsi="Times New Roman" w:cs="Times New Roman"/>
          <w:color w:val="000000" w:themeColor="text1"/>
          <w:sz w:val="28"/>
          <w:szCs w:val="28"/>
          <w:lang w:val="uk-UA"/>
        </w:rPr>
        <w:t>» для подальшого його використання як найпростішого укриття:</w:t>
      </w:r>
    </w:p>
    <w:p w:rsidR="003710B4" w:rsidRPr="006E56D7" w:rsidRDefault="003710B4" w:rsidP="003710B4">
      <w:pPr>
        <w:ind w:firstLine="567"/>
        <w:jc w:val="both"/>
        <w:rPr>
          <w:rFonts w:ascii="Times New Roman" w:hAnsi="Times New Roman" w:cs="Times New Roman"/>
          <w:b/>
          <w:color w:val="000000" w:themeColor="text1"/>
          <w:sz w:val="28"/>
          <w:szCs w:val="28"/>
          <w:lang w:val="uk-UA"/>
        </w:rPr>
      </w:pPr>
      <w:r w:rsidRPr="006E56D7">
        <w:rPr>
          <w:rFonts w:ascii="Times New Roman" w:hAnsi="Times New Roman" w:cs="Times New Roman"/>
          <w:b/>
          <w:color w:val="000000" w:themeColor="text1"/>
          <w:sz w:val="28"/>
          <w:szCs w:val="28"/>
          <w:lang w:val="uk-UA"/>
        </w:rPr>
        <w:t>За – одноголосно.</w:t>
      </w:r>
    </w:p>
    <w:p w:rsidR="003710B4" w:rsidRDefault="003710B4" w:rsidP="003710B4">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ВИСНОВОК: Погодити виділення Департаменту освіти та науки Одеської міської ради коштів у сумі 700 000 гривень для проведення ремонтних робіт підвального приміщення Одеського ліцею «</w:t>
      </w:r>
      <w:proofErr w:type="spellStart"/>
      <w:r>
        <w:rPr>
          <w:rFonts w:ascii="Times New Roman" w:hAnsi="Times New Roman" w:cs="Times New Roman"/>
          <w:color w:val="000000" w:themeColor="text1"/>
          <w:sz w:val="28"/>
          <w:szCs w:val="28"/>
          <w:lang w:val="uk-UA"/>
        </w:rPr>
        <w:t>Ланжеронівський</w:t>
      </w:r>
      <w:proofErr w:type="spellEnd"/>
      <w:r>
        <w:rPr>
          <w:rFonts w:ascii="Times New Roman" w:hAnsi="Times New Roman" w:cs="Times New Roman"/>
          <w:color w:val="000000" w:themeColor="text1"/>
          <w:sz w:val="28"/>
          <w:szCs w:val="28"/>
          <w:lang w:val="uk-UA"/>
        </w:rPr>
        <w:t>» для подальшого його використання як найпростішого укриття.</w:t>
      </w:r>
    </w:p>
    <w:p w:rsidR="003710B4" w:rsidRPr="00AB37A0" w:rsidRDefault="003710B4" w:rsidP="003710B4">
      <w:pPr>
        <w:ind w:firstLine="567"/>
        <w:jc w:val="both"/>
        <w:rPr>
          <w:rFonts w:ascii="Times New Roman" w:hAnsi="Times New Roman" w:cs="Times New Roman"/>
          <w:color w:val="000000" w:themeColor="text1"/>
          <w:sz w:val="28"/>
          <w:szCs w:val="28"/>
          <w:lang w:val="uk-UA"/>
        </w:rPr>
      </w:pPr>
    </w:p>
    <w:p w:rsidR="003710B4" w:rsidRDefault="003710B4" w:rsidP="003710B4">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СЛУХАЛИ: Інформацію за зверненням директора Департаменту міського господарства Одеської міської ради </w:t>
      </w:r>
      <w:proofErr w:type="spellStart"/>
      <w:r>
        <w:rPr>
          <w:rFonts w:ascii="Times New Roman" w:hAnsi="Times New Roman" w:cs="Times New Roman"/>
          <w:color w:val="000000" w:themeColor="text1"/>
          <w:sz w:val="28"/>
          <w:szCs w:val="28"/>
          <w:lang w:val="uk-UA"/>
        </w:rPr>
        <w:t>Н.Мостовських</w:t>
      </w:r>
      <w:proofErr w:type="spellEnd"/>
      <w:r>
        <w:rPr>
          <w:rFonts w:ascii="Times New Roman" w:hAnsi="Times New Roman" w:cs="Times New Roman"/>
          <w:color w:val="000000" w:themeColor="text1"/>
          <w:sz w:val="28"/>
          <w:szCs w:val="28"/>
          <w:lang w:val="uk-UA"/>
        </w:rPr>
        <w:t xml:space="preserve"> щодо виділення додаткових бюджетних призначень (лист Департаменту  № 01-57/481вих від 14.07.2023 року).</w:t>
      </w:r>
    </w:p>
    <w:p w:rsidR="003710B4" w:rsidRDefault="003710B4" w:rsidP="003710B4">
      <w:pPr>
        <w:ind w:firstLine="567"/>
        <w:jc w:val="both"/>
        <w:rPr>
          <w:rFonts w:ascii="Times New Roman" w:hAnsi="Times New Roman" w:cs="Times New Roman"/>
          <w:sz w:val="28"/>
          <w:szCs w:val="28"/>
          <w:lang w:val="uk-UA"/>
        </w:rPr>
      </w:pPr>
      <w:r w:rsidRPr="006E56D7">
        <w:rPr>
          <w:rFonts w:ascii="Times New Roman" w:hAnsi="Times New Roman" w:cs="Times New Roman"/>
          <w:color w:val="000000" w:themeColor="text1"/>
          <w:sz w:val="28"/>
          <w:szCs w:val="28"/>
          <w:lang w:val="uk-UA"/>
        </w:rPr>
        <w:t xml:space="preserve">Голосували за </w:t>
      </w:r>
      <w:r w:rsidRPr="006E56D7">
        <w:rPr>
          <w:rFonts w:ascii="Times New Roman" w:hAnsi="Times New Roman" w:cs="Times New Roman"/>
          <w:sz w:val="28"/>
          <w:szCs w:val="28"/>
          <w:lang w:val="uk-UA"/>
        </w:rPr>
        <w:t>виділення Департаменту міського господарства додаткових бюджетних призначень у сумі 5 810 000,0 грн</w:t>
      </w:r>
      <w:r>
        <w:rPr>
          <w:rFonts w:ascii="Times New Roman" w:hAnsi="Times New Roman" w:cs="Times New Roman"/>
          <w:sz w:val="28"/>
          <w:szCs w:val="28"/>
          <w:lang w:val="uk-UA"/>
        </w:rPr>
        <w:t>:</w:t>
      </w:r>
    </w:p>
    <w:p w:rsidR="003710B4" w:rsidRPr="006E56D7" w:rsidRDefault="003710B4" w:rsidP="003710B4">
      <w:pPr>
        <w:ind w:firstLine="567"/>
        <w:jc w:val="both"/>
        <w:rPr>
          <w:rFonts w:ascii="Times New Roman" w:hAnsi="Times New Roman" w:cs="Times New Roman"/>
          <w:b/>
          <w:sz w:val="28"/>
          <w:szCs w:val="28"/>
          <w:lang w:val="uk-UA"/>
        </w:rPr>
      </w:pPr>
      <w:r w:rsidRPr="006E56D7">
        <w:rPr>
          <w:rFonts w:ascii="Times New Roman" w:hAnsi="Times New Roman" w:cs="Times New Roman"/>
          <w:b/>
          <w:sz w:val="28"/>
          <w:szCs w:val="28"/>
          <w:lang w:val="uk-UA"/>
        </w:rPr>
        <w:t>За – одноголосно.</w:t>
      </w:r>
    </w:p>
    <w:p w:rsidR="003710B4" w:rsidRDefault="003710B4" w:rsidP="003710B4">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ВИСНОВОК: Погодити </w:t>
      </w:r>
      <w:r w:rsidRPr="006E56D7">
        <w:rPr>
          <w:rFonts w:ascii="Times New Roman" w:hAnsi="Times New Roman" w:cs="Times New Roman"/>
          <w:sz w:val="28"/>
          <w:szCs w:val="28"/>
          <w:lang w:val="uk-UA"/>
        </w:rPr>
        <w:t>виділення Департаменту міського господарства Одеської міської ради бюджетних призначень у сумі 5 810 000,0 грн</w:t>
      </w:r>
      <w:r>
        <w:rPr>
          <w:rFonts w:ascii="Times New Roman" w:hAnsi="Times New Roman" w:cs="Times New Roman"/>
          <w:sz w:val="28"/>
          <w:szCs w:val="28"/>
          <w:lang w:val="uk-UA"/>
        </w:rPr>
        <w:t xml:space="preserve">. відповідно до листа Департаменту </w:t>
      </w:r>
      <w:r>
        <w:rPr>
          <w:rFonts w:ascii="Times New Roman" w:hAnsi="Times New Roman" w:cs="Times New Roman"/>
          <w:color w:val="000000" w:themeColor="text1"/>
          <w:sz w:val="28"/>
          <w:szCs w:val="28"/>
          <w:lang w:val="uk-UA"/>
        </w:rPr>
        <w:t>№ 01-57/481вих від 14.07.2023 року).</w:t>
      </w:r>
    </w:p>
    <w:p w:rsidR="003710B4" w:rsidRDefault="003710B4" w:rsidP="003710B4">
      <w:pPr>
        <w:ind w:firstLine="567"/>
        <w:jc w:val="both"/>
        <w:rPr>
          <w:rFonts w:ascii="Times New Roman" w:hAnsi="Times New Roman" w:cs="Times New Roman"/>
          <w:sz w:val="28"/>
          <w:szCs w:val="28"/>
          <w:lang w:val="uk-UA"/>
        </w:rPr>
      </w:pPr>
    </w:p>
    <w:p w:rsidR="003710B4" w:rsidRPr="006E56D7" w:rsidRDefault="003710B4" w:rsidP="003710B4">
      <w:pPr>
        <w:ind w:firstLine="567"/>
        <w:jc w:val="both"/>
        <w:rPr>
          <w:rFonts w:ascii="Times New Roman" w:hAnsi="Times New Roman" w:cs="Times New Roman"/>
          <w:color w:val="000000" w:themeColor="text1"/>
          <w:sz w:val="28"/>
          <w:szCs w:val="28"/>
          <w:lang w:val="uk-UA"/>
        </w:rPr>
      </w:pPr>
    </w:p>
    <w:p w:rsidR="003710B4" w:rsidRDefault="003710B4" w:rsidP="003710B4">
      <w:pPr>
        <w:ind w:firstLine="567"/>
        <w:jc w:val="both"/>
        <w:rPr>
          <w:rFonts w:ascii="Times New Roman" w:hAnsi="Times New Roman" w:cs="Times New Roman"/>
          <w:sz w:val="28"/>
          <w:szCs w:val="28"/>
          <w:lang w:val="uk-UA"/>
        </w:rPr>
      </w:pPr>
      <w:r w:rsidRPr="00C409EC">
        <w:rPr>
          <w:rFonts w:ascii="Times New Roman" w:hAnsi="Times New Roman" w:cs="Times New Roman"/>
          <w:color w:val="000000" w:themeColor="text1"/>
          <w:sz w:val="28"/>
          <w:szCs w:val="28"/>
          <w:lang w:val="uk-UA"/>
        </w:rPr>
        <w:t xml:space="preserve">СЛУХАЛИ: Інформацію </w:t>
      </w:r>
      <w:r w:rsidRPr="00C409EC">
        <w:rPr>
          <w:rFonts w:ascii="Times New Roman" w:hAnsi="Times New Roman" w:cs="Times New Roman"/>
          <w:color w:val="000000" w:themeColor="text1"/>
          <w:sz w:val="28"/>
          <w:szCs w:val="28"/>
          <w:shd w:val="clear" w:color="auto" w:fill="FFFFFF"/>
          <w:lang w:val="uk-UA"/>
        </w:rPr>
        <w:t xml:space="preserve">голови постійної комісії Одеської міської ради  з питань соціальної політики та праці </w:t>
      </w:r>
      <w:proofErr w:type="spellStart"/>
      <w:r w:rsidRPr="00C409EC">
        <w:rPr>
          <w:rFonts w:ascii="Times New Roman" w:hAnsi="Times New Roman" w:cs="Times New Roman"/>
          <w:color w:val="000000" w:themeColor="text1"/>
          <w:sz w:val="28"/>
          <w:szCs w:val="28"/>
          <w:shd w:val="clear" w:color="auto" w:fill="FFFFFF"/>
          <w:lang w:val="uk-UA"/>
        </w:rPr>
        <w:t>Леонідової</w:t>
      </w:r>
      <w:proofErr w:type="spellEnd"/>
      <w:r w:rsidRPr="00C409EC">
        <w:rPr>
          <w:rFonts w:ascii="Times New Roman" w:hAnsi="Times New Roman" w:cs="Times New Roman"/>
          <w:color w:val="000000" w:themeColor="text1"/>
          <w:sz w:val="28"/>
          <w:szCs w:val="28"/>
          <w:shd w:val="clear" w:color="auto" w:fill="FFFFFF"/>
          <w:lang w:val="uk-UA"/>
        </w:rPr>
        <w:t xml:space="preserve"> Л.В. щодо виділення коштів на </w:t>
      </w:r>
      <w:proofErr w:type="spellStart"/>
      <w:r w:rsidRPr="00C409EC">
        <w:rPr>
          <w:rFonts w:ascii="Times New Roman" w:hAnsi="Times New Roman" w:cs="Times New Roman"/>
          <w:color w:val="000000" w:themeColor="text1"/>
          <w:sz w:val="28"/>
          <w:szCs w:val="28"/>
          <w:shd w:val="clear" w:color="auto" w:fill="FFFFFF"/>
          <w:lang w:val="uk-UA"/>
        </w:rPr>
        <w:t>п</w:t>
      </w:r>
      <w:r w:rsidRPr="00C409EC">
        <w:rPr>
          <w:rFonts w:ascii="Times New Roman" w:hAnsi="Times New Roman" w:cs="Times New Roman"/>
          <w:sz w:val="28"/>
          <w:szCs w:val="28"/>
          <w:lang w:val="uk-UA"/>
        </w:rPr>
        <w:t>роєктування</w:t>
      </w:r>
      <w:proofErr w:type="spellEnd"/>
      <w:r w:rsidRPr="00C409EC">
        <w:rPr>
          <w:rFonts w:ascii="Times New Roman" w:hAnsi="Times New Roman" w:cs="Times New Roman"/>
          <w:sz w:val="28"/>
          <w:szCs w:val="28"/>
          <w:lang w:val="uk-UA"/>
        </w:rPr>
        <w:t xml:space="preserve"> та реконструкція будівель Одеської спеціальної школи № 75 Одеської міської ради, розташованої за адресою: м. Одеса, </w:t>
      </w:r>
      <w:r>
        <w:rPr>
          <w:rFonts w:ascii="Times New Roman" w:hAnsi="Times New Roman" w:cs="Times New Roman"/>
          <w:sz w:val="28"/>
          <w:szCs w:val="28"/>
          <w:lang w:val="uk-UA"/>
        </w:rPr>
        <w:t xml:space="preserve">      </w:t>
      </w:r>
      <w:r w:rsidRPr="00C409EC">
        <w:rPr>
          <w:rFonts w:ascii="Times New Roman" w:hAnsi="Times New Roman" w:cs="Times New Roman"/>
          <w:sz w:val="28"/>
          <w:szCs w:val="28"/>
          <w:lang w:val="uk-UA"/>
        </w:rPr>
        <w:t>вул. Садова, 4.</w:t>
      </w:r>
    </w:p>
    <w:p w:rsidR="003710B4" w:rsidRDefault="003710B4" w:rsidP="003710B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Потапський О.Ю., Танцюра Д.М., </w:t>
      </w:r>
      <w:proofErr w:type="spellStart"/>
      <w:r>
        <w:rPr>
          <w:rFonts w:ascii="Times New Roman" w:hAnsi="Times New Roman" w:cs="Times New Roman"/>
          <w:sz w:val="28"/>
          <w:szCs w:val="28"/>
          <w:lang w:val="uk-UA"/>
        </w:rPr>
        <w:t>Панов</w:t>
      </w:r>
      <w:proofErr w:type="spellEnd"/>
      <w:r>
        <w:rPr>
          <w:rFonts w:ascii="Times New Roman" w:hAnsi="Times New Roman" w:cs="Times New Roman"/>
          <w:sz w:val="28"/>
          <w:szCs w:val="28"/>
          <w:lang w:val="uk-UA"/>
        </w:rPr>
        <w:t xml:space="preserve"> Б.М.</w:t>
      </w:r>
    </w:p>
    <w:p w:rsidR="003710B4" w:rsidRDefault="003710B4" w:rsidP="003710B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w:t>
      </w:r>
      <w:r>
        <w:rPr>
          <w:rFonts w:ascii="Times New Roman" w:hAnsi="Times New Roman" w:cs="Times New Roman"/>
          <w:color w:val="000000" w:themeColor="text1"/>
          <w:sz w:val="28"/>
          <w:szCs w:val="28"/>
          <w:lang w:val="uk-UA"/>
        </w:rPr>
        <w:t xml:space="preserve">Начальнику Управління капітального будівництва Одеської міської ради на наступне засіданні комісії надати інформацію щодо робіт з </w:t>
      </w:r>
      <w:r w:rsidRPr="00C409EC">
        <w:rPr>
          <w:rFonts w:ascii="Times New Roman" w:hAnsi="Times New Roman" w:cs="Times New Roman"/>
          <w:sz w:val="28"/>
          <w:szCs w:val="28"/>
          <w:lang w:val="uk-UA"/>
        </w:rPr>
        <w:t>реконструкці</w:t>
      </w:r>
      <w:r>
        <w:rPr>
          <w:rFonts w:ascii="Times New Roman" w:hAnsi="Times New Roman" w:cs="Times New Roman"/>
          <w:sz w:val="28"/>
          <w:szCs w:val="28"/>
          <w:lang w:val="uk-UA"/>
        </w:rPr>
        <w:t>ї</w:t>
      </w:r>
      <w:r w:rsidRPr="00C409EC">
        <w:rPr>
          <w:rFonts w:ascii="Times New Roman" w:hAnsi="Times New Roman" w:cs="Times New Roman"/>
          <w:sz w:val="28"/>
          <w:szCs w:val="28"/>
          <w:lang w:val="uk-UA"/>
        </w:rPr>
        <w:t xml:space="preserve"> будівель Одеської спеціальної школи № 75 Одеської міської ради, розташованої за адресою: м. Одеса, </w:t>
      </w:r>
      <w:r>
        <w:rPr>
          <w:rFonts w:ascii="Times New Roman" w:hAnsi="Times New Roman" w:cs="Times New Roman"/>
          <w:sz w:val="28"/>
          <w:szCs w:val="28"/>
          <w:lang w:val="uk-UA"/>
        </w:rPr>
        <w:t xml:space="preserve"> </w:t>
      </w:r>
      <w:r w:rsidRPr="00C409EC">
        <w:rPr>
          <w:rFonts w:ascii="Times New Roman" w:hAnsi="Times New Roman" w:cs="Times New Roman"/>
          <w:sz w:val="28"/>
          <w:szCs w:val="28"/>
          <w:lang w:val="uk-UA"/>
        </w:rPr>
        <w:t>вул. Садова, 4.</w:t>
      </w:r>
    </w:p>
    <w:p w:rsidR="003710B4" w:rsidRDefault="003710B4" w:rsidP="003710B4">
      <w:pPr>
        <w:ind w:firstLine="567"/>
        <w:jc w:val="both"/>
        <w:rPr>
          <w:rFonts w:ascii="Times New Roman" w:hAnsi="Times New Roman" w:cs="Times New Roman"/>
          <w:color w:val="000000" w:themeColor="text1"/>
          <w:sz w:val="28"/>
          <w:szCs w:val="28"/>
          <w:lang w:val="uk-UA"/>
        </w:rPr>
      </w:pPr>
    </w:p>
    <w:p w:rsidR="003710B4" w:rsidRPr="004C1577" w:rsidRDefault="003710B4" w:rsidP="003710B4">
      <w:pPr>
        <w:ind w:firstLine="567"/>
        <w:jc w:val="both"/>
        <w:rPr>
          <w:rFonts w:ascii="Times New Roman" w:hAnsi="Times New Roman" w:cs="Times New Roman"/>
          <w:sz w:val="28"/>
          <w:szCs w:val="28"/>
          <w:lang w:val="uk-UA"/>
        </w:rPr>
      </w:pPr>
    </w:p>
    <w:p w:rsidR="003710B4" w:rsidRPr="004C1577" w:rsidRDefault="003710B4" w:rsidP="003710B4">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3710B4" w:rsidRPr="004C1577" w:rsidRDefault="003710B4" w:rsidP="003710B4">
      <w:pPr>
        <w:ind w:firstLine="567"/>
        <w:jc w:val="both"/>
        <w:rPr>
          <w:rFonts w:ascii="Times New Roman" w:hAnsi="Times New Roman" w:cs="Times New Roman"/>
          <w:sz w:val="28"/>
          <w:szCs w:val="28"/>
          <w:lang w:val="uk-UA"/>
        </w:rPr>
      </w:pPr>
    </w:p>
    <w:p w:rsidR="003710B4" w:rsidRPr="004C1577" w:rsidRDefault="003710B4" w:rsidP="003710B4">
      <w:pPr>
        <w:ind w:firstLine="567"/>
        <w:jc w:val="both"/>
        <w:rPr>
          <w:rFonts w:ascii="Times New Roman" w:hAnsi="Times New Roman" w:cs="Times New Roman"/>
          <w:sz w:val="28"/>
          <w:szCs w:val="28"/>
          <w:lang w:val="uk-UA"/>
        </w:rPr>
      </w:pPr>
    </w:p>
    <w:p w:rsidR="003710B4" w:rsidRPr="004C1577" w:rsidRDefault="003710B4" w:rsidP="003710B4">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2" w:name="_GoBack"/>
      <w:bookmarkEnd w:id="2"/>
    </w:p>
    <w:sectPr w:rsidR="003710B4" w:rsidRPr="004C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Noto Sans CJK SC Regular">
    <w:altName w:val="Times New Roman"/>
    <w:charset w:val="00"/>
    <w:family w:val="auto"/>
    <w:pitch w:val="variable"/>
    <w:sig w:usb0="00000003" w:usb1="00000000" w:usb2="00000000" w:usb3="00000000" w:csb0="00000001" w:csb1="00000000"/>
  </w:font>
  <w:font w:name="Free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31FA"/>
    <w:multiLevelType w:val="hybridMultilevel"/>
    <w:tmpl w:val="68D8A3E8"/>
    <w:lvl w:ilvl="0" w:tplc="241E0FF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4559E"/>
    <w:multiLevelType w:val="hybridMultilevel"/>
    <w:tmpl w:val="77F0D220"/>
    <w:lvl w:ilvl="0" w:tplc="E146F87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BD6FF5"/>
    <w:multiLevelType w:val="multilevel"/>
    <w:tmpl w:val="BB80A0E0"/>
    <w:lvl w:ilvl="0">
      <w:start w:val="1"/>
      <w:numFmt w:val="decimal"/>
      <w:lvlText w:val="%1."/>
      <w:lvlJc w:val="left"/>
      <w:pPr>
        <w:ind w:left="2062" w:hanging="360"/>
      </w:pPr>
      <w:rPr>
        <w:rFonts w:ascii="Times New Roman" w:eastAsia="Times New Roman" w:hAnsi="Times New Roman" w:cs="Times New Roman"/>
        <w:sz w:val="25"/>
        <w:szCs w:val="25"/>
      </w:rPr>
    </w:lvl>
    <w:lvl w:ilvl="1">
      <w:start w:val="3"/>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4">
    <w:nsid w:val="299733CA"/>
    <w:multiLevelType w:val="hybridMultilevel"/>
    <w:tmpl w:val="78EEC894"/>
    <w:lvl w:ilvl="0" w:tplc="B9DA77C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4957CB5"/>
    <w:multiLevelType w:val="hybridMultilevel"/>
    <w:tmpl w:val="2EE2D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221F53"/>
    <w:multiLevelType w:val="hybridMultilevel"/>
    <w:tmpl w:val="687CBCDE"/>
    <w:lvl w:ilvl="0" w:tplc="5C9AE6A2">
      <w:start w:val="47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20A96"/>
    <w:multiLevelType w:val="hybridMultilevel"/>
    <w:tmpl w:val="829032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E44C11"/>
    <w:multiLevelType w:val="hybridMultilevel"/>
    <w:tmpl w:val="2506CF10"/>
    <w:lvl w:ilvl="0" w:tplc="4C8AB01E">
      <w:start w:val="2"/>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482B545A"/>
    <w:multiLevelType w:val="hybridMultilevel"/>
    <w:tmpl w:val="D40EBCC8"/>
    <w:lvl w:ilvl="0" w:tplc="D28E2BD4">
      <w:start w:val="6"/>
      <w:numFmt w:val="decimal"/>
      <w:lvlText w:val="%1."/>
      <w:lvlJc w:val="left"/>
      <w:pPr>
        <w:ind w:left="720" w:hanging="360"/>
      </w:pPr>
      <w:rPr>
        <w:rFonts w:eastAsiaTheme="minorHAnsi" w:hint="default"/>
        <w:color w:val="000000" w:themeColor="text1"/>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7959F6"/>
    <w:multiLevelType w:val="hybridMultilevel"/>
    <w:tmpl w:val="6D70F56A"/>
    <w:lvl w:ilvl="0" w:tplc="9EA82CA0">
      <w:start w:val="2"/>
      <w:numFmt w:val="bullet"/>
      <w:lvlText w:val="-"/>
      <w:lvlJc w:val="left"/>
      <w:pPr>
        <w:ind w:left="3338"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543F4F83"/>
    <w:multiLevelType w:val="hybridMultilevel"/>
    <w:tmpl w:val="431605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A5D76E1"/>
    <w:multiLevelType w:val="hybridMultilevel"/>
    <w:tmpl w:val="BE2EA466"/>
    <w:lvl w:ilvl="0" w:tplc="04220001">
      <w:start w:val="1"/>
      <w:numFmt w:val="bullet"/>
      <w:lvlText w:val=""/>
      <w:lvlJc w:val="left"/>
      <w:pPr>
        <w:ind w:left="1996" w:hanging="360"/>
      </w:pPr>
      <w:rPr>
        <w:rFonts w:ascii="Symbol" w:hAnsi="Symbol" w:hint="default"/>
      </w:rPr>
    </w:lvl>
    <w:lvl w:ilvl="1" w:tplc="04220003" w:tentative="1">
      <w:start w:val="1"/>
      <w:numFmt w:val="bullet"/>
      <w:lvlText w:val="o"/>
      <w:lvlJc w:val="left"/>
      <w:pPr>
        <w:ind w:left="2716" w:hanging="360"/>
      </w:pPr>
      <w:rPr>
        <w:rFonts w:ascii="Courier New" w:hAnsi="Courier New" w:cs="Courier New"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13">
    <w:nsid w:val="5DC33B1F"/>
    <w:multiLevelType w:val="multilevel"/>
    <w:tmpl w:val="EEAE3EA6"/>
    <w:lvl w:ilvl="0">
      <w:start w:val="6"/>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5E6A62D7"/>
    <w:multiLevelType w:val="hybridMultilevel"/>
    <w:tmpl w:val="66C4E1F4"/>
    <w:lvl w:ilvl="0" w:tplc="D0863AFE">
      <w:start w:val="1"/>
      <w:numFmt w:val="decimal"/>
      <w:lvlText w:val="%1."/>
      <w:lvlJc w:val="left"/>
      <w:pPr>
        <w:ind w:left="1069" w:hanging="360"/>
      </w:pPr>
      <w:rPr>
        <w:rFonts w:hint="default"/>
        <w:sz w:val="25"/>
        <w:szCs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8177AD"/>
    <w:multiLevelType w:val="hybridMultilevel"/>
    <w:tmpl w:val="15F84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065D52"/>
    <w:multiLevelType w:val="hybridMultilevel"/>
    <w:tmpl w:val="1B528EBE"/>
    <w:lvl w:ilvl="0" w:tplc="E7846F88">
      <w:start w:val="2"/>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17">
    <w:nsid w:val="74430CE8"/>
    <w:multiLevelType w:val="hybridMultilevel"/>
    <w:tmpl w:val="A030BD54"/>
    <w:lvl w:ilvl="0" w:tplc="04220001">
      <w:start w:val="1"/>
      <w:numFmt w:val="bullet"/>
      <w:lvlText w:val=""/>
      <w:lvlJc w:val="left"/>
      <w:pPr>
        <w:ind w:left="789" w:hanging="360"/>
      </w:pPr>
      <w:rPr>
        <w:rFonts w:ascii="Symbol" w:hAnsi="Symbol" w:hint="default"/>
      </w:rPr>
    </w:lvl>
    <w:lvl w:ilvl="1" w:tplc="04220003" w:tentative="1">
      <w:start w:val="1"/>
      <w:numFmt w:val="bullet"/>
      <w:lvlText w:val="o"/>
      <w:lvlJc w:val="left"/>
      <w:pPr>
        <w:ind w:left="1509" w:hanging="360"/>
      </w:pPr>
      <w:rPr>
        <w:rFonts w:ascii="Courier New" w:hAnsi="Courier New" w:cs="Courier New" w:hint="default"/>
      </w:rPr>
    </w:lvl>
    <w:lvl w:ilvl="2" w:tplc="04220005" w:tentative="1">
      <w:start w:val="1"/>
      <w:numFmt w:val="bullet"/>
      <w:lvlText w:val=""/>
      <w:lvlJc w:val="left"/>
      <w:pPr>
        <w:ind w:left="2229" w:hanging="360"/>
      </w:pPr>
      <w:rPr>
        <w:rFonts w:ascii="Wingdings" w:hAnsi="Wingdings" w:hint="default"/>
      </w:rPr>
    </w:lvl>
    <w:lvl w:ilvl="3" w:tplc="04220001" w:tentative="1">
      <w:start w:val="1"/>
      <w:numFmt w:val="bullet"/>
      <w:lvlText w:val=""/>
      <w:lvlJc w:val="left"/>
      <w:pPr>
        <w:ind w:left="2949" w:hanging="360"/>
      </w:pPr>
      <w:rPr>
        <w:rFonts w:ascii="Symbol" w:hAnsi="Symbol" w:hint="default"/>
      </w:rPr>
    </w:lvl>
    <w:lvl w:ilvl="4" w:tplc="04220003" w:tentative="1">
      <w:start w:val="1"/>
      <w:numFmt w:val="bullet"/>
      <w:lvlText w:val="o"/>
      <w:lvlJc w:val="left"/>
      <w:pPr>
        <w:ind w:left="3669" w:hanging="360"/>
      </w:pPr>
      <w:rPr>
        <w:rFonts w:ascii="Courier New" w:hAnsi="Courier New" w:cs="Courier New" w:hint="default"/>
      </w:rPr>
    </w:lvl>
    <w:lvl w:ilvl="5" w:tplc="04220005" w:tentative="1">
      <w:start w:val="1"/>
      <w:numFmt w:val="bullet"/>
      <w:lvlText w:val=""/>
      <w:lvlJc w:val="left"/>
      <w:pPr>
        <w:ind w:left="4389" w:hanging="360"/>
      </w:pPr>
      <w:rPr>
        <w:rFonts w:ascii="Wingdings" w:hAnsi="Wingdings" w:hint="default"/>
      </w:rPr>
    </w:lvl>
    <w:lvl w:ilvl="6" w:tplc="04220001" w:tentative="1">
      <w:start w:val="1"/>
      <w:numFmt w:val="bullet"/>
      <w:lvlText w:val=""/>
      <w:lvlJc w:val="left"/>
      <w:pPr>
        <w:ind w:left="5109" w:hanging="360"/>
      </w:pPr>
      <w:rPr>
        <w:rFonts w:ascii="Symbol" w:hAnsi="Symbol" w:hint="default"/>
      </w:rPr>
    </w:lvl>
    <w:lvl w:ilvl="7" w:tplc="04220003" w:tentative="1">
      <w:start w:val="1"/>
      <w:numFmt w:val="bullet"/>
      <w:lvlText w:val="o"/>
      <w:lvlJc w:val="left"/>
      <w:pPr>
        <w:ind w:left="5829" w:hanging="360"/>
      </w:pPr>
      <w:rPr>
        <w:rFonts w:ascii="Courier New" w:hAnsi="Courier New" w:cs="Courier New" w:hint="default"/>
      </w:rPr>
    </w:lvl>
    <w:lvl w:ilvl="8" w:tplc="04220005" w:tentative="1">
      <w:start w:val="1"/>
      <w:numFmt w:val="bullet"/>
      <w:lvlText w:val=""/>
      <w:lvlJc w:val="left"/>
      <w:pPr>
        <w:ind w:left="6549" w:hanging="360"/>
      </w:pPr>
      <w:rPr>
        <w:rFonts w:ascii="Wingdings" w:hAnsi="Wingdings" w:hint="default"/>
      </w:rPr>
    </w:lvl>
  </w:abstractNum>
  <w:abstractNum w:abstractNumId="18">
    <w:nsid w:val="7E415AB6"/>
    <w:multiLevelType w:val="hybridMultilevel"/>
    <w:tmpl w:val="02F6D8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3"/>
  </w:num>
  <w:num w:numId="5">
    <w:abstractNumId w:val="12"/>
  </w:num>
  <w:num w:numId="6">
    <w:abstractNumId w:val="16"/>
  </w:num>
  <w:num w:numId="7">
    <w:abstractNumId w:val="5"/>
  </w:num>
  <w:num w:numId="8">
    <w:abstractNumId w:val="2"/>
  </w:num>
  <w:num w:numId="9">
    <w:abstractNumId w:val="11"/>
  </w:num>
  <w:num w:numId="10">
    <w:abstractNumId w:val="0"/>
  </w:num>
  <w:num w:numId="11">
    <w:abstractNumId w:val="18"/>
  </w:num>
  <w:num w:numId="12">
    <w:abstractNumId w:val="8"/>
  </w:num>
  <w:num w:numId="13">
    <w:abstractNumId w:val="6"/>
  </w:num>
  <w:num w:numId="14">
    <w:abstractNumId w:val="17"/>
  </w:num>
  <w:num w:numId="15">
    <w:abstractNumId w:val="14"/>
  </w:num>
  <w:num w:numId="16">
    <w:abstractNumId w:val="4"/>
  </w:num>
  <w:num w:numId="17">
    <w:abstractNumId w:val="7"/>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BE"/>
    <w:rsid w:val="00064A9A"/>
    <w:rsid w:val="000E2324"/>
    <w:rsid w:val="00182C83"/>
    <w:rsid w:val="00204128"/>
    <w:rsid w:val="003042AD"/>
    <w:rsid w:val="003710B4"/>
    <w:rsid w:val="005B6B6F"/>
    <w:rsid w:val="005E2A41"/>
    <w:rsid w:val="006E56D7"/>
    <w:rsid w:val="00806CBE"/>
    <w:rsid w:val="008561EF"/>
    <w:rsid w:val="009D71C1"/>
    <w:rsid w:val="00A17ECC"/>
    <w:rsid w:val="00AB37A0"/>
    <w:rsid w:val="00B52E27"/>
    <w:rsid w:val="00C409EC"/>
    <w:rsid w:val="00CE66F1"/>
    <w:rsid w:val="00D212CE"/>
    <w:rsid w:val="00ED7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66A0E-2A38-48DE-9969-90DAF22F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06CBE"/>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806CBE"/>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806CBE"/>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806CBE"/>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uk-UA" w:eastAsia="en-US" w:bidi="ar-SA"/>
    </w:rPr>
  </w:style>
  <w:style w:type="paragraph" w:styleId="a6">
    <w:name w:val="No Spacing"/>
    <w:link w:val="a7"/>
    <w:uiPriority w:val="1"/>
    <w:qFormat/>
    <w:rsid w:val="00806CBE"/>
    <w:pPr>
      <w:spacing w:after="0" w:line="240" w:lineRule="auto"/>
    </w:pPr>
    <w:rPr>
      <w:lang w:val="uk-UA"/>
    </w:rPr>
  </w:style>
  <w:style w:type="table" w:customStyle="1" w:styleId="3">
    <w:name w:val="Сетка таблицы3"/>
    <w:basedOn w:val="a1"/>
    <w:next w:val="a3"/>
    <w:uiPriority w:val="59"/>
    <w:rsid w:val="00806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інтервалів Знак"/>
    <w:link w:val="a6"/>
    <w:uiPriority w:val="1"/>
    <w:locked/>
    <w:rsid w:val="00806CBE"/>
    <w:rPr>
      <w:lang w:val="uk-UA"/>
    </w:rPr>
  </w:style>
  <w:style w:type="character" w:customStyle="1" w:styleId="a5">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4"/>
    <w:uiPriority w:val="34"/>
    <w:rsid w:val="00806CBE"/>
    <w:rPr>
      <w:lang w:val="uk-UA"/>
    </w:rPr>
  </w:style>
  <w:style w:type="character" w:styleId="a8">
    <w:name w:val="Strong"/>
    <w:uiPriority w:val="22"/>
    <w:qFormat/>
    <w:rsid w:val="00806CBE"/>
    <w:rPr>
      <w:b/>
      <w:bCs/>
    </w:rPr>
  </w:style>
  <w:style w:type="paragraph" w:styleId="a9">
    <w:name w:val="Balloon Text"/>
    <w:basedOn w:val="a"/>
    <w:link w:val="aa"/>
    <w:uiPriority w:val="99"/>
    <w:semiHidden/>
    <w:unhideWhenUsed/>
    <w:rsid w:val="00806CBE"/>
    <w:rPr>
      <w:rFonts w:ascii="Tahoma" w:hAnsi="Tahoma" w:cs="Mangal"/>
      <w:sz w:val="16"/>
      <w:szCs w:val="14"/>
    </w:rPr>
  </w:style>
  <w:style w:type="character" w:customStyle="1" w:styleId="aa">
    <w:name w:val="Текст у виносці Знак"/>
    <w:basedOn w:val="a0"/>
    <w:link w:val="a9"/>
    <w:uiPriority w:val="99"/>
    <w:semiHidden/>
    <w:rsid w:val="00806CBE"/>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2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30-19" TargetMode="External"/><Relationship Id="rId3" Type="http://schemas.openxmlformats.org/officeDocument/2006/relationships/settings" Target="settings.xml"/><Relationship Id="rId7" Type="http://schemas.openxmlformats.org/officeDocument/2006/relationships/hyperlink" Target="https://zakon.rada.gov.ua/laws/show/1730-19"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11324</Words>
  <Characters>6456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Sov3</dc:creator>
  <cp:lastModifiedBy>Sov6</cp:lastModifiedBy>
  <cp:revision>15</cp:revision>
  <cp:lastPrinted>2023-08-29T09:51:00Z</cp:lastPrinted>
  <dcterms:created xsi:type="dcterms:W3CDTF">2023-07-12T10:43:00Z</dcterms:created>
  <dcterms:modified xsi:type="dcterms:W3CDTF">2023-08-31T10:54:00Z</dcterms:modified>
</cp:coreProperties>
</file>