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30EA">
      <w:pPr>
        <w:tabs>
          <w:tab w:val="left" w:pos="4200"/>
        </w:tabs>
        <w:rPr>
          <w:rFonts w:ascii="Times New Roman" w:hAnsi="Times New Roman" w:eastAsia="Calibri" w:cs="Times New Roman"/>
          <w:sz w:val="20"/>
          <w:szCs w:val="20"/>
          <w:lang w:val="uk-UA" w:eastAsia="ru-RU"/>
        </w:rPr>
      </w:pPr>
      <w:r>
        <w:rPr>
          <w:rFonts w:ascii="Times New Roman" w:hAnsi="Times New Roman" w:eastAsia="Calibri" w:cs="Times New Roman"/>
          <w:sz w:val="20"/>
          <w:szCs w:val="20"/>
          <w:lang w:val="uk-UA" w:eastAsia="uk-UA" w:bidi="ar-SA"/>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-151130</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r>
        <w:rPr>
          <w:rFonts w:ascii="Times New Roman" w:hAnsi="Times New Roman" w:eastAsia="Calibri" w:cs="Times New Roman"/>
          <w:sz w:val="20"/>
          <w:szCs w:val="20"/>
          <w:lang w:val="uk-UA" w:eastAsia="ru-RU"/>
        </w:rPr>
        <w:tab/>
      </w:r>
    </w:p>
    <w:p w14:paraId="62127DEC">
      <w:pPr>
        <w:rPr>
          <w:rFonts w:ascii="Times New Roman" w:hAnsi="Times New Roman" w:eastAsia="Calibri" w:cs="Times New Roman"/>
          <w:b/>
          <w:sz w:val="48"/>
          <w:szCs w:val="32"/>
          <w:lang w:val="uk-UA" w:eastAsia="ru-RU"/>
        </w:rPr>
      </w:pPr>
    </w:p>
    <w:p w14:paraId="5418F369">
      <w:pPr>
        <w:ind w:right="-143"/>
        <w:rPr>
          <w:rFonts w:ascii="Times New Roman" w:hAnsi="Times New Roman" w:eastAsia="Calibri" w:cs="Times New Roman"/>
          <w:b/>
          <w:sz w:val="32"/>
          <w:szCs w:val="32"/>
          <w:lang w:val="uk-UA" w:eastAsia="ru-RU"/>
        </w:rPr>
      </w:pPr>
    </w:p>
    <w:p w14:paraId="441E0D9A">
      <w:pPr>
        <w:ind w:right="-143"/>
        <w:jc w:val="center"/>
        <w:rPr>
          <w:rFonts w:ascii="Times New Roman" w:hAnsi="Times New Roman" w:eastAsia="Calibri" w:cs="Times New Roman"/>
          <w:szCs w:val="32"/>
          <w:lang w:val="uk-UA" w:eastAsia="ru-RU"/>
        </w:rPr>
      </w:pPr>
      <w:r>
        <w:rPr>
          <w:rFonts w:ascii="Times New Roman" w:hAnsi="Times New Roman" w:eastAsia="Calibri" w:cs="Times New Roman"/>
          <w:szCs w:val="32"/>
          <w:lang w:val="uk-UA" w:eastAsia="ru-RU"/>
        </w:rPr>
        <w:t>ОДЕСЬКА МІСЬКА РАДА</w:t>
      </w:r>
    </w:p>
    <w:p w14:paraId="2B59E38A">
      <w:pPr>
        <w:ind w:right="-143"/>
        <w:rPr>
          <w:rFonts w:ascii="Times New Roman" w:hAnsi="Times New Roman" w:eastAsia="Calibri" w:cs="Times New Roman"/>
          <w:b/>
          <w:sz w:val="16"/>
          <w:szCs w:val="16"/>
          <w:lang w:val="uk-UA" w:eastAsia="ru-RU"/>
        </w:rPr>
      </w:pPr>
    </w:p>
    <w:p w14:paraId="67C9C51B">
      <w:pPr>
        <w:ind w:right="-143"/>
        <w:jc w:val="center"/>
        <w:rPr>
          <w:rFonts w:ascii="Times New Roman" w:hAnsi="Times New Roman" w:eastAsia="Calibri" w:cs="Times New Roman"/>
          <w:b/>
          <w:sz w:val="32"/>
          <w:szCs w:val="32"/>
          <w:lang w:val="uk-UA" w:eastAsia="ru-RU"/>
        </w:rPr>
      </w:pPr>
      <w:r>
        <w:rPr>
          <w:rFonts w:ascii="Times New Roman" w:hAnsi="Times New Roman" w:eastAsia="Calibri" w:cs="Times New Roman"/>
          <w:b/>
          <w:sz w:val="32"/>
          <w:szCs w:val="32"/>
          <w:lang w:val="uk-UA" w:eastAsia="ru-RU"/>
        </w:rPr>
        <w:t>ПОСТІЙНА КОМІСІЯ</w:t>
      </w:r>
    </w:p>
    <w:p w14:paraId="67E12E9D">
      <w:pPr>
        <w:ind w:right="-143"/>
        <w:jc w:val="center"/>
        <w:rPr>
          <w:rFonts w:ascii="Times New Roman" w:hAnsi="Times New Roman" w:eastAsia="Calibri" w:cs="Times New Roman"/>
          <w:b/>
          <w:sz w:val="36"/>
          <w:szCs w:val="32"/>
          <w:lang w:val="uk-UA" w:eastAsia="ru-RU"/>
        </w:rPr>
      </w:pPr>
      <w:r>
        <w:rPr>
          <w:rFonts w:ascii="Times New Roman" w:hAnsi="Times New Roman" w:eastAsia="Calibri" w:cs="Times New Roman"/>
          <w:b/>
          <w:sz w:val="32"/>
          <w:szCs w:val="32"/>
          <w:lang w:val="uk-UA" w:eastAsia="ru-RU"/>
        </w:rPr>
        <w:t>З ПИТАНЬ ПЛАНУВАННЯ, БЮДЖЕТУ І ФІНАНСІВ</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14:paraId="2B3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3" w:type="dxa"/>
            <w:tcBorders>
              <w:top w:val="nil"/>
              <w:left w:val="nil"/>
              <w:bottom w:val="thinThickMediumGap" w:color="auto" w:sz="18" w:space="0"/>
              <w:right w:val="nil"/>
            </w:tcBorders>
            <w:vAlign w:val="center"/>
          </w:tcPr>
          <w:p w14:paraId="59E20EDC">
            <w:pPr>
              <w:ind w:left="-56" w:firstLine="0"/>
              <w:jc w:val="center"/>
              <w:rPr>
                <w:rFonts w:ascii="Times New Roman" w:hAnsi="Times New Roman" w:eastAsia="Calibri" w:cs="Times New Roman"/>
                <w:b/>
                <w:szCs w:val="26"/>
                <w:lang w:val="uk-UA" w:eastAsia="ru-RU"/>
              </w:rPr>
            </w:pPr>
          </w:p>
          <w:p w14:paraId="277F05A5">
            <w:pPr>
              <w:ind w:left="-56" w:firstLine="0"/>
              <w:jc w:val="center"/>
              <w:rPr>
                <w:rFonts w:ascii="Times New Roman" w:hAnsi="Times New Roman" w:eastAsia="Calibri" w:cs="Times New Roman"/>
                <w:b/>
                <w:szCs w:val="26"/>
                <w:lang w:val="uk-UA" w:eastAsia="ru-RU"/>
              </w:rPr>
            </w:pPr>
            <w:r>
              <w:rPr>
                <w:rFonts w:ascii="Times New Roman" w:hAnsi="Times New Roman" w:eastAsia="Calibri" w:cs="Times New Roman"/>
                <w:b/>
                <w:szCs w:val="26"/>
                <w:lang w:val="uk-UA" w:eastAsia="ru-RU"/>
              </w:rPr>
              <w:t>пл. Біржова, 1, м. Одеса, 65026, Україна</w:t>
            </w:r>
          </w:p>
        </w:tc>
      </w:tr>
    </w:tbl>
    <w:p w14:paraId="4B4E7531">
      <w:pPr>
        <w:jc w:val="both"/>
        <w:rPr>
          <w:rFonts w:ascii="Times New Roman" w:hAnsi="Times New Roman" w:eastAsia="Calibri" w:cs="Times New Roman"/>
          <w:b/>
          <w:sz w:val="20"/>
          <w:szCs w:val="26"/>
          <w:lang w:val="uk-UA" w:eastAsia="ru-RU"/>
        </w:rPr>
      </w:pPr>
    </w:p>
    <w:p w14:paraId="2A9541E7">
      <w:pPr>
        <w:ind w:left="-56"/>
        <w:jc w:val="both"/>
        <w:rPr>
          <w:rFonts w:ascii="Times New Roman" w:hAnsi="Times New Roman" w:eastAsia="Calibri" w:cs="Times New Roman"/>
          <w:b/>
          <w:sz w:val="26"/>
          <w:szCs w:val="26"/>
          <w:lang w:val="uk-UA" w:eastAsia="ru-RU"/>
        </w:rPr>
      </w:pPr>
      <w:r>
        <w:rPr>
          <w:rFonts w:ascii="Times New Roman" w:hAnsi="Times New Roman" w:eastAsia="Calibri" w:cs="Times New Roman"/>
          <w:b/>
          <w:sz w:val="26"/>
          <w:szCs w:val="26"/>
          <w:lang w:val="uk-UA" w:eastAsia="ru-RU"/>
        </w:rPr>
        <w:t xml:space="preserve"> ________________</w:t>
      </w:r>
      <w:r>
        <w:rPr>
          <w:rFonts w:ascii="Times New Roman" w:hAnsi="Times New Roman" w:eastAsia="Calibri" w:cs="Times New Roman"/>
          <w:sz w:val="26"/>
          <w:szCs w:val="26"/>
          <w:lang w:val="uk-UA" w:eastAsia="ru-RU"/>
        </w:rPr>
        <w:t>№</w:t>
      </w:r>
      <w:r>
        <w:rPr>
          <w:rFonts w:ascii="Times New Roman" w:hAnsi="Times New Roman" w:eastAsia="Calibri" w:cs="Times New Roman"/>
          <w:b/>
          <w:sz w:val="26"/>
          <w:szCs w:val="26"/>
          <w:lang w:val="uk-UA" w:eastAsia="ru-RU"/>
        </w:rPr>
        <w:t>_________________</w:t>
      </w:r>
    </w:p>
    <w:p w14:paraId="2D155C38">
      <w:pPr>
        <w:ind w:left="-56"/>
        <w:jc w:val="both"/>
        <w:rPr>
          <w:rFonts w:ascii="Times New Roman" w:hAnsi="Times New Roman" w:eastAsia="Calibri" w:cs="Times New Roman"/>
          <w:sz w:val="6"/>
          <w:szCs w:val="26"/>
          <w:lang w:val="uk-UA" w:eastAsia="ru-RU"/>
        </w:rPr>
      </w:pPr>
    </w:p>
    <w:p w14:paraId="083F59AF">
      <w:pPr>
        <w:tabs>
          <w:tab w:val="left" w:pos="4536"/>
        </w:tabs>
        <w:ind w:right="-108"/>
        <w:jc w:val="both"/>
        <w:rPr>
          <w:rFonts w:ascii="Times New Roman" w:hAnsi="Times New Roman" w:eastAsia="Calibri" w:cs="Times New Roman"/>
          <w:szCs w:val="26"/>
          <w:lang w:val="uk-UA" w:eastAsia="ru-RU"/>
        </w:rPr>
      </w:pPr>
      <w:r>
        <w:rPr>
          <w:rFonts w:ascii="Times New Roman" w:hAnsi="Times New Roman" w:eastAsia="Calibri" w:cs="Times New Roman"/>
          <w:sz w:val="26"/>
          <w:szCs w:val="26"/>
          <w:lang w:val="uk-UA" w:eastAsia="ru-RU"/>
        </w:rPr>
        <w:t>на №</w:t>
      </w:r>
      <w:r>
        <w:rPr>
          <w:rFonts w:ascii="Times New Roman" w:hAnsi="Times New Roman" w:eastAsia="Calibri" w:cs="Times New Roman"/>
          <w:b/>
          <w:sz w:val="26"/>
          <w:szCs w:val="26"/>
          <w:lang w:val="uk-UA" w:eastAsia="ru-RU"/>
        </w:rPr>
        <w:t>______________</w:t>
      </w:r>
      <w:r>
        <w:rPr>
          <w:rFonts w:ascii="Times New Roman" w:hAnsi="Times New Roman" w:eastAsia="Calibri" w:cs="Times New Roman"/>
          <w:sz w:val="26"/>
          <w:szCs w:val="26"/>
          <w:lang w:val="uk-UA" w:eastAsia="ru-RU"/>
        </w:rPr>
        <w:t>від</w:t>
      </w:r>
      <w:r>
        <w:rPr>
          <w:rFonts w:ascii="Times New Roman" w:hAnsi="Times New Roman" w:eastAsia="Calibri" w:cs="Times New Roman"/>
          <w:b/>
          <w:sz w:val="26"/>
          <w:szCs w:val="26"/>
          <w:lang w:val="uk-UA" w:eastAsia="ru-RU"/>
        </w:rPr>
        <w:t>______________</w:t>
      </w:r>
    </w:p>
    <w:p w14:paraId="2C5FB253">
      <w:pPr>
        <w:pStyle w:val="8"/>
        <w:ind w:firstLine="425"/>
        <w:jc w:val="right"/>
        <w:rPr>
          <w:rFonts w:ascii="Times New Roman" w:hAnsi="Times New Roman" w:cs="Times New Roman"/>
          <w:lang w:val="uk-UA"/>
        </w:rPr>
      </w:pPr>
      <w:r>
        <w:rPr>
          <w:rFonts w:ascii="Times New Roman" w:hAnsi="Times New Roman" w:eastAsia="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w:t>
      </w:r>
    </w:p>
    <w:p w14:paraId="453EE898">
      <w:pPr>
        <w:jc w:val="center"/>
        <w:rPr>
          <w:rFonts w:ascii="Times New Roman" w:hAnsi="Times New Roman" w:cs="Times New Roman"/>
          <w:sz w:val="28"/>
          <w:szCs w:val="28"/>
          <w:lang w:val="uk-UA"/>
        </w:rPr>
      </w:pPr>
    </w:p>
    <w:p w14:paraId="23F2CB88">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14:paraId="2F2D08A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14:paraId="2FF30B40">
      <w:pPr>
        <w:jc w:val="center"/>
        <w:rPr>
          <w:rFonts w:ascii="Times New Roman" w:hAnsi="Times New Roman" w:cs="Times New Roman"/>
          <w:sz w:val="28"/>
          <w:szCs w:val="28"/>
          <w:lang w:val="uk-UA"/>
        </w:rPr>
      </w:pPr>
    </w:p>
    <w:p w14:paraId="026745D5">
      <w:pPr>
        <w:suppressAutoHyphens/>
        <w:ind w:firstLine="567"/>
        <w:jc w:val="center"/>
        <w:textAlignment w:val="baseline"/>
        <w:rPr>
          <w:rFonts w:hint="default" w:ascii="Times New Roman" w:hAnsi="Times New Roman" w:eastAsia="Noto Sans CJK SC Regular" w:cs="Times New Roman"/>
          <w:b/>
          <w:kern w:val="3"/>
          <w:sz w:val="28"/>
          <w:szCs w:val="28"/>
          <w:lang w:eastAsia="zh-CN" w:bidi="hi-IN"/>
        </w:rPr>
      </w:pPr>
      <w:r>
        <w:rPr>
          <w:rFonts w:hint="default" w:ascii="Times New Roman" w:hAnsi="Times New Roman" w:eastAsia="Noto Sans CJK SC Regular" w:cs="Times New Roman"/>
          <w:b/>
          <w:kern w:val="3"/>
          <w:sz w:val="28"/>
          <w:szCs w:val="28"/>
          <w:lang w:eastAsia="zh-CN" w:bidi="hi-IN"/>
        </w:rPr>
        <w:t>1</w:t>
      </w:r>
      <w:r>
        <w:rPr>
          <w:rFonts w:hint="default" w:ascii="Times New Roman" w:hAnsi="Times New Roman" w:cs="Times New Roman"/>
          <w:b/>
          <w:kern w:val="3"/>
          <w:sz w:val="28"/>
          <w:szCs w:val="28"/>
          <w:lang w:val="uk-UA" w:eastAsia="zh-CN" w:bidi="hi-IN"/>
        </w:rPr>
        <w:t>2</w:t>
      </w:r>
      <w:r>
        <w:rPr>
          <w:rFonts w:hint="default" w:ascii="Times New Roman" w:hAnsi="Times New Roman" w:eastAsia="Noto Sans CJK SC Regular" w:cs="Times New Roman"/>
          <w:b/>
          <w:kern w:val="3"/>
          <w:sz w:val="28"/>
          <w:szCs w:val="28"/>
          <w:lang w:eastAsia="zh-CN" w:bidi="hi-IN"/>
        </w:rPr>
        <w:t xml:space="preserve"> </w:t>
      </w:r>
      <w:r>
        <w:rPr>
          <w:rFonts w:hint="default" w:ascii="Times New Roman" w:hAnsi="Times New Roman" w:cs="Times New Roman"/>
          <w:b/>
          <w:kern w:val="3"/>
          <w:sz w:val="28"/>
          <w:szCs w:val="28"/>
          <w:lang w:val="uk-UA" w:eastAsia="zh-CN" w:bidi="hi-IN"/>
        </w:rPr>
        <w:t xml:space="preserve">вересня </w:t>
      </w:r>
      <w:r>
        <w:rPr>
          <w:rFonts w:hint="default" w:ascii="Times New Roman" w:hAnsi="Times New Roman" w:eastAsia="Noto Sans CJK SC Regular" w:cs="Times New Roman"/>
          <w:b/>
          <w:kern w:val="3"/>
          <w:sz w:val="28"/>
          <w:szCs w:val="28"/>
          <w:lang w:eastAsia="zh-CN" w:bidi="hi-IN"/>
        </w:rPr>
        <w:t xml:space="preserve">2025  рік         </w:t>
      </w:r>
      <w:r>
        <w:rPr>
          <w:rFonts w:hint="default" w:ascii="Times New Roman" w:hAnsi="Times New Roman" w:eastAsia="Noto Sans CJK SC Regular" w:cs="Times New Roman"/>
          <w:b/>
          <w:kern w:val="3"/>
          <w:sz w:val="28"/>
          <w:szCs w:val="28"/>
          <w:lang w:val="ru-RU" w:eastAsia="zh-CN" w:bidi="hi-IN"/>
        </w:rPr>
        <w:t>1</w:t>
      </w:r>
      <w:r>
        <w:rPr>
          <w:rFonts w:hint="default" w:ascii="Times New Roman" w:hAnsi="Times New Roman" w:cs="Times New Roman"/>
          <w:b/>
          <w:kern w:val="3"/>
          <w:sz w:val="28"/>
          <w:szCs w:val="28"/>
          <w:lang w:val="uk-UA" w:eastAsia="zh-CN" w:bidi="hi-IN"/>
        </w:rPr>
        <w:t>4</w:t>
      </w:r>
      <w:r>
        <w:rPr>
          <w:rFonts w:hint="default" w:ascii="Times New Roman" w:hAnsi="Times New Roman" w:eastAsia="Noto Sans CJK SC Regular" w:cs="Times New Roman"/>
          <w:b/>
          <w:kern w:val="3"/>
          <w:sz w:val="28"/>
          <w:szCs w:val="28"/>
          <w:lang w:eastAsia="zh-CN" w:bidi="hi-IN"/>
        </w:rPr>
        <w:t>-</w:t>
      </w:r>
      <w:r>
        <w:rPr>
          <w:rFonts w:hint="default" w:ascii="Times New Roman" w:hAnsi="Times New Roman" w:cs="Times New Roman"/>
          <w:b/>
          <w:kern w:val="3"/>
          <w:sz w:val="28"/>
          <w:szCs w:val="28"/>
          <w:lang w:val="uk-UA" w:eastAsia="zh-CN" w:bidi="hi-IN"/>
        </w:rPr>
        <w:t>0</w:t>
      </w:r>
      <w:r>
        <w:rPr>
          <w:rFonts w:hint="default" w:ascii="Times New Roman" w:hAnsi="Times New Roman" w:eastAsia="Noto Sans CJK SC Regular" w:cs="Times New Roman"/>
          <w:b/>
          <w:kern w:val="3"/>
          <w:sz w:val="28"/>
          <w:szCs w:val="28"/>
          <w:lang w:eastAsia="zh-CN" w:bidi="hi-IN"/>
        </w:rPr>
        <w:t xml:space="preserve">0                каб. 307 </w:t>
      </w:r>
    </w:p>
    <w:p w14:paraId="60F43ADB">
      <w:pPr>
        <w:ind w:firstLine="567"/>
        <w:jc w:val="both"/>
        <w:rPr>
          <w:rFonts w:ascii="Times New Roman" w:hAnsi="Times New Roman" w:cs="Times New Roman"/>
          <w:b/>
          <w:sz w:val="28"/>
          <w:szCs w:val="28"/>
          <w:u w:val="single"/>
          <w:lang w:val="uk-UA"/>
        </w:rPr>
      </w:pPr>
    </w:p>
    <w:p w14:paraId="2D86FD0A">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14:paraId="5DB020F7">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Потапський Олексій Юрійович </w:t>
      </w:r>
    </w:p>
    <w:p w14:paraId="6D64D0DC">
      <w:pPr>
        <w:numPr>
          <w:ilvl w:val="0"/>
          <w:numId w:val="1"/>
        </w:numPr>
        <w:suppressAutoHyphens w:val="0"/>
        <w:autoSpaceDN/>
        <w:spacing w:before="100" w:beforeAutospacing="1" w:after="100" w:afterAutospacing="1"/>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Звягін Олег Сергійович</w:t>
      </w:r>
    </w:p>
    <w:p w14:paraId="6448015F">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Ієремія Василь Володимирович </w:t>
      </w:r>
    </w:p>
    <w:p w14:paraId="7E4C8E33">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Макогонюк Ольга Олександрівна</w:t>
      </w:r>
    </w:p>
    <w:p w14:paraId="36164F89">
      <w:pPr>
        <w:jc w:val="both"/>
        <w:rPr>
          <w:rFonts w:ascii="Times New Roman" w:hAnsi="Times New Roman" w:eastAsia="Times New Roman" w:cs="Times New Roman"/>
          <w:b/>
          <w:color w:val="000000"/>
          <w:sz w:val="28"/>
          <w:szCs w:val="28"/>
          <w:u w:val="single"/>
          <w:lang w:val="uk-UA" w:eastAsia="ru-RU"/>
        </w:rPr>
      </w:pPr>
    </w:p>
    <w:p w14:paraId="74F53582">
      <w:pPr>
        <w:jc w:val="both"/>
        <w:rPr>
          <w:rFonts w:ascii="Times New Roman" w:hAnsi="Times New Roman" w:eastAsia="Times New Roman" w:cs="Times New Roman"/>
          <w:b/>
          <w:color w:val="000000"/>
          <w:sz w:val="28"/>
          <w:szCs w:val="28"/>
          <w:u w:val="single"/>
          <w:lang w:val="uk-UA" w:eastAsia="ru-RU"/>
        </w:rPr>
      </w:pPr>
      <w:r>
        <w:rPr>
          <w:rFonts w:ascii="Times New Roman" w:hAnsi="Times New Roman" w:eastAsia="Times New Roman" w:cs="Times New Roman"/>
          <w:b/>
          <w:color w:val="000000"/>
          <w:sz w:val="28"/>
          <w:szCs w:val="28"/>
          <w:u w:val="single"/>
          <w:lang w:val="uk-UA" w:eastAsia="ru-RU"/>
        </w:rPr>
        <w:t xml:space="preserve">Запрошені: </w:t>
      </w:r>
    </w:p>
    <w:p w14:paraId="63DF5C38">
      <w:pPr>
        <w:jc w:val="both"/>
        <w:rPr>
          <w:rFonts w:ascii="Times New Roman" w:hAnsi="Times New Roman" w:eastAsia="Times New Roman" w:cs="Times New Roman"/>
          <w:b/>
          <w:color w:val="000000"/>
          <w:sz w:val="28"/>
          <w:szCs w:val="28"/>
          <w:u w:val="single"/>
          <w:lang w:val="uk-UA" w:eastAsia="ru-RU"/>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954"/>
      </w:tblGrid>
      <w:tr w14:paraId="18DA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C7C9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Зарицький</w:t>
            </w:r>
          </w:p>
          <w:p w14:paraId="34C1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Андрій</w:t>
            </w:r>
            <w:r>
              <w:rPr>
                <w:rFonts w:hint="default" w:ascii="Times New Roman" w:hAnsi="Times New Roman" w:cs="Times New Roman"/>
                <w:color w:val="000000" w:themeColor="text1"/>
                <w:sz w:val="28"/>
                <w:szCs w:val="28"/>
                <w:lang w:val="uk-UA"/>
                <w14:textFill>
                  <w14:solidFill>
                    <w14:schemeClr w14:val="tx1"/>
                  </w14:solidFill>
                </w14:textFill>
              </w:rPr>
              <w:t xml:space="preserve"> Васильович </w:t>
            </w:r>
          </w:p>
        </w:tc>
        <w:tc>
          <w:tcPr>
            <w:tcW w:w="5954" w:type="dxa"/>
          </w:tcPr>
          <w:p w14:paraId="2F56B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1045B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в.о.директора Департаменту фінансів Одеської міської ради; </w:t>
            </w:r>
          </w:p>
        </w:tc>
      </w:tr>
      <w:tr w14:paraId="700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77B8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Савченко</w:t>
            </w:r>
          </w:p>
          <w:p w14:paraId="14A4B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Галина Валеріївна </w:t>
            </w:r>
          </w:p>
        </w:tc>
        <w:tc>
          <w:tcPr>
            <w:tcW w:w="5954" w:type="dxa"/>
          </w:tcPr>
          <w:p w14:paraId="4142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2C7C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 заступник директора Департаменту фінансів Одеської  міської ради; </w:t>
            </w:r>
          </w:p>
        </w:tc>
      </w:tr>
      <w:tr w14:paraId="74B6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14:paraId="4B498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Гребенюк</w:t>
            </w:r>
          </w:p>
          <w:p w14:paraId="54EF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Леонід Сергійович </w:t>
            </w:r>
          </w:p>
        </w:tc>
        <w:tc>
          <w:tcPr>
            <w:tcW w:w="5954" w:type="dxa"/>
            <w:tcBorders>
              <w:top w:val="single" w:color="auto" w:sz="4" w:space="0"/>
              <w:left w:val="single" w:color="auto" w:sz="4" w:space="0"/>
              <w:bottom w:val="single" w:color="auto" w:sz="4" w:space="0"/>
              <w:right w:val="single" w:color="auto" w:sz="4" w:space="0"/>
            </w:tcBorders>
          </w:tcPr>
          <w:p w14:paraId="158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4AA8C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директор Департаменту міського господарства Одеської міської ради;</w:t>
            </w:r>
          </w:p>
        </w:tc>
      </w:tr>
      <w:tr w14:paraId="68A9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652" w:type="dxa"/>
            <w:tcBorders>
              <w:top w:val="single" w:color="auto" w:sz="4" w:space="0"/>
              <w:left w:val="single" w:color="auto" w:sz="4" w:space="0"/>
              <w:bottom w:val="single" w:color="auto" w:sz="4" w:space="0"/>
              <w:right w:val="single" w:color="auto" w:sz="4" w:space="0"/>
            </w:tcBorders>
          </w:tcPr>
          <w:p w14:paraId="2B25301F">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Купрін</w:t>
            </w:r>
          </w:p>
          <w:p w14:paraId="6BA0D1FA">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Олександр Андрійович </w:t>
            </w:r>
          </w:p>
          <w:p w14:paraId="2123010B">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p>
        </w:tc>
        <w:tc>
          <w:tcPr>
            <w:tcW w:w="5954" w:type="dxa"/>
            <w:tcBorders>
              <w:top w:val="single" w:color="auto" w:sz="4" w:space="0"/>
              <w:left w:val="single" w:color="auto" w:sz="4" w:space="0"/>
              <w:bottom w:val="single" w:color="auto" w:sz="4" w:space="0"/>
              <w:right w:val="single" w:color="auto" w:sz="4" w:space="0"/>
            </w:tcBorders>
          </w:tcPr>
          <w:p w14:paraId="43A8F17D">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p>
          <w:p w14:paraId="417AA8A8">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заступник директора - начальник Управління з питань цивільного захисту Департаменту муніципальної безпеки;</w:t>
            </w:r>
          </w:p>
        </w:tc>
      </w:tr>
      <w:tr w14:paraId="0BE8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652" w:type="dxa"/>
            <w:tcBorders>
              <w:top w:val="single" w:color="auto" w:sz="4" w:space="0"/>
              <w:left w:val="single" w:color="auto" w:sz="4" w:space="0"/>
              <w:bottom w:val="single" w:color="auto" w:sz="4" w:space="0"/>
              <w:right w:val="single" w:color="auto" w:sz="4" w:space="0"/>
            </w:tcBorders>
          </w:tcPr>
          <w:p w14:paraId="07869F10">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Китайська</w:t>
            </w:r>
          </w:p>
          <w:p w14:paraId="6B8E7541">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Олена Петрівна </w:t>
            </w:r>
          </w:p>
        </w:tc>
        <w:tc>
          <w:tcPr>
            <w:tcW w:w="5954" w:type="dxa"/>
            <w:tcBorders>
              <w:top w:val="single" w:color="auto" w:sz="4" w:space="0"/>
              <w:left w:val="single" w:color="auto" w:sz="4" w:space="0"/>
              <w:bottom w:val="single" w:color="auto" w:sz="4" w:space="0"/>
              <w:right w:val="single" w:color="auto" w:sz="4" w:space="0"/>
            </w:tcBorders>
          </w:tcPr>
          <w:p w14:paraId="0A2FE344">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p>
          <w:p w14:paraId="189EB183">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директор Департаменту праці і соціальної політики Одеської міської ради; </w:t>
            </w:r>
          </w:p>
        </w:tc>
      </w:tr>
      <w:tr w14:paraId="47D8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14:paraId="53B38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4"/>
                <w:rFonts w:hint="default" w:ascii="Times New Roman" w:hAnsi="Times New Roman" w:eastAsia="SimSun" w:cs="Times New Roman"/>
                <w:b w:val="0"/>
                <w:bCs w:val="0"/>
                <w:i w:val="0"/>
                <w:iCs w:val="0"/>
                <w:caps w:val="0"/>
                <w:color w:val="1B1D1F"/>
                <w:spacing w:val="0"/>
                <w:sz w:val="28"/>
                <w:szCs w:val="28"/>
                <w:shd w:val="clear" w:fill="FFFFFF"/>
                <w:lang w:val="uk-UA"/>
              </w:rPr>
            </w:pPr>
            <w:r>
              <w:rPr>
                <w:rStyle w:val="4"/>
                <w:rFonts w:hint="default" w:ascii="Times New Roman" w:hAnsi="Times New Roman" w:eastAsia="SimSun" w:cs="Times New Roman"/>
                <w:b w:val="0"/>
                <w:bCs w:val="0"/>
                <w:i w:val="0"/>
                <w:iCs w:val="0"/>
                <w:caps w:val="0"/>
                <w:color w:val="1B1D1F"/>
                <w:spacing w:val="0"/>
                <w:sz w:val="28"/>
                <w:szCs w:val="28"/>
                <w:shd w:val="clear" w:fill="FFFFFF"/>
              </w:rPr>
              <w:t>Ш</w:t>
            </w:r>
            <w:r>
              <w:rPr>
                <w:rStyle w:val="4"/>
                <w:rFonts w:hint="default" w:ascii="Times New Roman" w:hAnsi="Times New Roman" w:eastAsia="SimSun" w:cs="Times New Roman"/>
                <w:b w:val="0"/>
                <w:bCs w:val="0"/>
                <w:i w:val="0"/>
                <w:iCs w:val="0"/>
                <w:caps w:val="0"/>
                <w:color w:val="1B1D1F"/>
                <w:spacing w:val="0"/>
                <w:sz w:val="28"/>
                <w:szCs w:val="28"/>
                <w:shd w:val="clear" w:fill="FFFFFF"/>
                <w:lang w:val="uk-UA"/>
              </w:rPr>
              <w:t>евяков</w:t>
            </w:r>
          </w:p>
          <w:p w14:paraId="548B5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Style w:val="4"/>
                <w:rFonts w:hint="default" w:ascii="Times New Roman" w:hAnsi="Times New Roman" w:eastAsia="SimSun" w:cs="Times New Roman"/>
                <w:b w:val="0"/>
                <w:bCs w:val="0"/>
                <w:i w:val="0"/>
                <w:iCs w:val="0"/>
                <w:caps w:val="0"/>
                <w:color w:val="1B1D1F"/>
                <w:spacing w:val="0"/>
                <w:sz w:val="28"/>
                <w:szCs w:val="28"/>
                <w:shd w:val="clear" w:fill="FFFFFF"/>
              </w:rPr>
              <w:t>Валерій Олексійович</w:t>
            </w:r>
            <w:r>
              <w:rPr>
                <w:rStyle w:val="4"/>
                <w:rFonts w:ascii="Arial" w:hAnsi="Arial" w:eastAsia="SimSun" w:cs="Arial"/>
                <w:i w:val="0"/>
                <w:iCs w:val="0"/>
                <w:caps w:val="0"/>
                <w:color w:val="1B1D1F"/>
                <w:spacing w:val="0"/>
                <w:sz w:val="21"/>
                <w:szCs w:val="21"/>
                <w:shd w:val="clear" w:fill="FFFFFF"/>
              </w:rPr>
              <w:t> </w:t>
            </w:r>
          </w:p>
        </w:tc>
        <w:tc>
          <w:tcPr>
            <w:tcW w:w="5954" w:type="dxa"/>
            <w:tcBorders>
              <w:top w:val="single" w:color="auto" w:sz="4" w:space="0"/>
              <w:left w:val="single" w:color="auto" w:sz="4" w:space="0"/>
              <w:bottom w:val="single" w:color="auto" w:sz="4" w:space="0"/>
              <w:right w:val="single" w:color="auto" w:sz="4" w:space="0"/>
            </w:tcBorders>
          </w:tcPr>
          <w:p w14:paraId="4B07A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65B7D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директор комунального підприємства Одеської міської ради “</w:t>
            </w:r>
            <w:r>
              <w:rPr>
                <w:rFonts w:hint="default" w:ascii="Times New Roman" w:hAnsi="Times New Roman" w:eastAsia="Calibri" w:cs="Times New Roman"/>
                <w:b w:val="0"/>
                <w:bCs w:val="0"/>
                <w:sz w:val="28"/>
                <w:szCs w:val="28"/>
                <w:lang w:val="uk-UA"/>
              </w:rPr>
              <w:t>КП «</w:t>
            </w:r>
            <w:r>
              <w:rPr>
                <w:rFonts w:hint="default" w:ascii="Times New Roman" w:hAnsi="Times New Roman" w:eastAsia="MS Mincho" w:cs="Times New Roman"/>
                <w:b w:val="0"/>
                <w:bCs w:val="0"/>
                <w:sz w:val="28"/>
                <w:szCs w:val="28"/>
                <w:lang w:val="uk-UA"/>
              </w:rPr>
              <w:t>Спецпідприємство</w:t>
            </w:r>
            <w:r>
              <w:rPr>
                <w:rFonts w:hint="default" w:ascii="Times New Roman" w:hAnsi="Times New Roman" w:eastAsia="Calibri" w:cs="Times New Roman"/>
                <w:b w:val="0"/>
                <w:bCs w:val="0"/>
                <w:sz w:val="28"/>
                <w:szCs w:val="28"/>
                <w:lang w:val="uk-UA"/>
              </w:rPr>
              <w:t xml:space="preserve"> КПО»;</w:t>
            </w:r>
          </w:p>
        </w:tc>
      </w:tr>
      <w:tr w14:paraId="2059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14:paraId="4767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Шонія</w:t>
            </w:r>
          </w:p>
          <w:p w14:paraId="6F1B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Зураб Зурабович </w:t>
            </w:r>
          </w:p>
        </w:tc>
        <w:tc>
          <w:tcPr>
            <w:tcW w:w="5954" w:type="dxa"/>
            <w:tcBorders>
              <w:top w:val="single" w:color="auto" w:sz="4" w:space="0"/>
              <w:left w:val="single" w:color="auto" w:sz="4" w:space="0"/>
              <w:bottom w:val="single" w:color="auto" w:sz="4" w:space="0"/>
              <w:right w:val="single" w:color="auto" w:sz="4" w:space="0"/>
            </w:tcBorders>
          </w:tcPr>
          <w:p w14:paraId="2B8D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65AB4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 в.о. директора комунального підприємства Одеської міської ради </w:t>
            </w:r>
            <w:r>
              <w:rPr>
                <w:rFonts w:hint="default" w:ascii="Times New Roman" w:hAnsi="Times New Roman" w:eastAsia="MS Mincho" w:cs="Times New Roman"/>
                <w:sz w:val="28"/>
                <w:szCs w:val="28"/>
                <w:lang w:val="uk-UA"/>
              </w:rPr>
              <w:t>«Міськзелентрест»;</w:t>
            </w:r>
          </w:p>
        </w:tc>
      </w:tr>
      <w:tr w14:paraId="3706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14:paraId="53934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4"/>
                <w:rFonts w:hint="default" w:ascii="Times New Roman" w:hAnsi="Times New Roman" w:eastAsia="SimSun" w:cs="Times New Roman"/>
                <w:b w:val="0"/>
                <w:bCs w:val="0"/>
                <w:i w:val="0"/>
                <w:iCs w:val="0"/>
                <w:caps w:val="0"/>
                <w:color w:val="1B1D1F"/>
                <w:spacing w:val="0"/>
                <w:sz w:val="28"/>
                <w:szCs w:val="28"/>
                <w:shd w:val="clear" w:fill="FFFFFF"/>
                <w:lang w:val="uk-UA"/>
              </w:rPr>
            </w:pPr>
            <w:r>
              <w:rPr>
                <w:rStyle w:val="4"/>
                <w:rFonts w:hint="default" w:ascii="Times New Roman" w:hAnsi="Times New Roman" w:eastAsia="SimSun" w:cs="Times New Roman"/>
                <w:b w:val="0"/>
                <w:bCs w:val="0"/>
                <w:i w:val="0"/>
                <w:iCs w:val="0"/>
                <w:caps w:val="0"/>
                <w:color w:val="1B1D1F"/>
                <w:spacing w:val="0"/>
                <w:sz w:val="28"/>
                <w:szCs w:val="28"/>
                <w:shd w:val="clear" w:fill="FFFFFF"/>
              </w:rPr>
              <w:t>П</w:t>
            </w:r>
            <w:r>
              <w:rPr>
                <w:rStyle w:val="4"/>
                <w:rFonts w:hint="default" w:ascii="Times New Roman" w:hAnsi="Times New Roman" w:eastAsia="SimSun" w:cs="Times New Roman"/>
                <w:b w:val="0"/>
                <w:bCs w:val="0"/>
                <w:i w:val="0"/>
                <w:iCs w:val="0"/>
                <w:caps w:val="0"/>
                <w:color w:val="1B1D1F"/>
                <w:spacing w:val="0"/>
                <w:sz w:val="28"/>
                <w:szCs w:val="28"/>
                <w:shd w:val="clear" w:fill="FFFFFF"/>
                <w:lang w:val="uk-UA"/>
              </w:rPr>
              <w:t>лешко</w:t>
            </w:r>
          </w:p>
          <w:p w14:paraId="2D51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b w:val="0"/>
                <w:bCs w:val="0"/>
                <w:color w:val="000000" w:themeColor="text1"/>
                <w:sz w:val="28"/>
                <w:szCs w:val="28"/>
                <w:lang w:val="uk-UA"/>
                <w14:textFill>
                  <w14:solidFill>
                    <w14:schemeClr w14:val="tx1"/>
                  </w14:solidFill>
                </w14:textFill>
              </w:rPr>
            </w:pPr>
            <w:r>
              <w:rPr>
                <w:rStyle w:val="4"/>
                <w:rFonts w:hint="default" w:ascii="Times New Roman" w:hAnsi="Times New Roman" w:eastAsia="SimSun" w:cs="Times New Roman"/>
                <w:b w:val="0"/>
                <w:bCs w:val="0"/>
                <w:i w:val="0"/>
                <w:iCs w:val="0"/>
                <w:caps w:val="0"/>
                <w:color w:val="1B1D1F"/>
                <w:spacing w:val="0"/>
                <w:sz w:val="28"/>
                <w:szCs w:val="28"/>
                <w:shd w:val="clear" w:fill="FFFFFF"/>
              </w:rPr>
              <w:t xml:space="preserve"> Олег Анатолійович</w:t>
            </w:r>
          </w:p>
        </w:tc>
        <w:tc>
          <w:tcPr>
            <w:tcW w:w="5954" w:type="dxa"/>
            <w:tcBorders>
              <w:top w:val="single" w:color="auto" w:sz="4" w:space="0"/>
              <w:left w:val="single" w:color="auto" w:sz="4" w:space="0"/>
              <w:bottom w:val="single" w:color="auto" w:sz="4" w:space="0"/>
              <w:right w:val="single" w:color="auto" w:sz="4" w:space="0"/>
            </w:tcBorders>
          </w:tcPr>
          <w:p w14:paraId="1928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53C1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директор комунального підприємства Одеської міської ради </w:t>
            </w:r>
            <w:r>
              <w:rPr>
                <w:rFonts w:hint="default" w:ascii="Times New Roman" w:hAnsi="Times New Roman" w:eastAsia="Calibri" w:cs="Times New Roman"/>
                <w:sz w:val="28"/>
                <w:szCs w:val="28"/>
              </w:rPr>
              <w:t>«Одеське електротехнічне експлуатаційно-монтажне підприємство»</w:t>
            </w:r>
            <w:r>
              <w:rPr>
                <w:rFonts w:hint="default" w:ascii="Times New Roman" w:hAnsi="Times New Roman" w:eastAsia="Calibri" w:cs="Times New Roman"/>
                <w:sz w:val="28"/>
                <w:szCs w:val="28"/>
                <w:lang w:val="uk-UA"/>
              </w:rPr>
              <w:t>;</w:t>
            </w:r>
          </w:p>
        </w:tc>
      </w:tr>
      <w:tr w14:paraId="72F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652" w:type="dxa"/>
            <w:tcBorders>
              <w:top w:val="single" w:color="auto" w:sz="4" w:space="0"/>
              <w:left w:val="single" w:color="auto" w:sz="4" w:space="0"/>
              <w:bottom w:val="single" w:color="auto" w:sz="4" w:space="0"/>
              <w:right w:val="single" w:color="auto" w:sz="4" w:space="0"/>
            </w:tcBorders>
          </w:tcPr>
          <w:p w14:paraId="7799D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Корнієнко</w:t>
            </w:r>
          </w:p>
          <w:p w14:paraId="391B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Володимир Олександрович </w:t>
            </w:r>
          </w:p>
          <w:p w14:paraId="49A3A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tc>
        <w:tc>
          <w:tcPr>
            <w:tcW w:w="5954" w:type="dxa"/>
            <w:tcBorders>
              <w:top w:val="single" w:color="auto" w:sz="4" w:space="0"/>
              <w:left w:val="single" w:color="auto" w:sz="4" w:space="0"/>
              <w:bottom w:val="single" w:color="auto" w:sz="4" w:space="0"/>
              <w:right w:val="single" w:color="auto" w:sz="4" w:space="0"/>
            </w:tcBorders>
          </w:tcPr>
          <w:p w14:paraId="428A4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2A299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депутат  Одеської міської ради</w:t>
            </w:r>
            <w:r>
              <w:rPr>
                <w:rFonts w:hint="default" w:ascii="Times New Roman" w:hAnsi="Times New Roman" w:cs="Times New Roman"/>
                <w:color w:val="000000" w:themeColor="text1"/>
                <w:sz w:val="28"/>
                <w:szCs w:val="28"/>
                <w:lang w:val="uk-UA"/>
                <w14:textFill>
                  <w14:solidFill>
                    <w14:schemeClr w14:val="tx1"/>
                  </w14:solidFill>
                </w14:textFill>
              </w:rPr>
              <w:t>.</w:t>
            </w:r>
          </w:p>
        </w:tc>
      </w:tr>
    </w:tbl>
    <w:p w14:paraId="271127DA">
      <w:pPr>
        <w:rPr>
          <w:rFonts w:ascii="Times New Roman" w:hAnsi="Times New Roman" w:cs="Times New Roman"/>
          <w:lang w:val="uk-UA"/>
        </w:rPr>
      </w:pPr>
    </w:p>
    <w:p w14:paraId="159D3825">
      <w:pPr>
        <w:rPr>
          <w:rFonts w:ascii="Times New Roman" w:hAnsi="Times New Roman" w:cs="Times New Roman"/>
          <w:lang w:val="en-US"/>
        </w:rPr>
      </w:pPr>
    </w:p>
    <w:p w14:paraId="378A7812">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Приймаючи до уваги те, що документи, що розглядаються, мають ознаки державної таємниці, початок засідання комісії проводилось </w:t>
      </w:r>
    </w:p>
    <w:p w14:paraId="2CAEBE0D">
      <w:pPr>
        <w:ind w:firstLine="567"/>
        <w:jc w:val="center"/>
        <w:rPr>
          <w:rFonts w:ascii="Times New Roman" w:hAnsi="Times New Roman" w:cs="Times New Roman"/>
          <w:lang w:val="en-US"/>
        </w:rPr>
      </w:pPr>
      <w:r>
        <w:rPr>
          <w:rFonts w:ascii="Times New Roman" w:hAnsi="Times New Roman" w:cs="Times New Roman"/>
          <w:b/>
          <w:sz w:val="28"/>
          <w:szCs w:val="28"/>
          <w:lang w:val="uk-UA"/>
        </w:rPr>
        <w:t>у закритому режимі</w:t>
      </w:r>
    </w:p>
    <w:p w14:paraId="20C380C3">
      <w:pPr>
        <w:keepNext w:val="0"/>
        <w:keepLines w:val="0"/>
        <w:pageBreakBefore w:val="0"/>
        <w:widowControl/>
        <w:suppressAutoHyphens w:val="0"/>
        <w:kinsoku/>
        <w:wordWrap/>
        <w:overflowPunct/>
        <w:topLinePunct w:val="0"/>
        <w:autoSpaceDE/>
        <w:autoSpaceDN/>
        <w:bidi w:val="0"/>
        <w:adjustRightInd/>
        <w:snapToGrid/>
        <w:spacing w:after="0" w:line="276" w:lineRule="auto"/>
        <w:ind w:firstLine="284"/>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p>
    <w:p w14:paraId="1F15BDBB">
      <w:pPr>
        <w:keepNext w:val="0"/>
        <w:keepLines w:val="0"/>
        <w:pageBreakBefore w:val="0"/>
        <w:widowControl/>
        <w:suppressAutoHyphens w:val="0"/>
        <w:kinsoku/>
        <w:wordWrap/>
        <w:overflowPunct/>
        <w:topLinePunct w:val="0"/>
        <w:autoSpaceDE/>
        <w:autoSpaceDN/>
        <w:bidi w:val="0"/>
        <w:adjustRightInd/>
        <w:snapToGrid/>
        <w:spacing w:after="0" w:line="276" w:lineRule="auto"/>
        <w:ind w:firstLine="284"/>
        <w:jc w:val="both"/>
        <w:textAlignment w:val="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w:t>
      </w:r>
      <w:r>
        <w:rPr>
          <w:rFonts w:hint="default" w:ascii="Times New Roman" w:hAnsi="Times New Roman" w:cs="Times New Roman"/>
          <w:sz w:val="28"/>
          <w:szCs w:val="28"/>
          <w:lang w:val="uk-UA"/>
        </w:rPr>
        <w:t xml:space="preserve">щодо </w:t>
      </w:r>
      <w:r>
        <w:rPr>
          <w:rFonts w:hint="default" w:ascii="Times New Roman" w:hAnsi="Times New Roman" w:cs="Times New Roman"/>
          <w:bCs/>
          <w:sz w:val="28"/>
          <w:szCs w:val="28"/>
          <w:lang w:val="uk-UA" w:eastAsia="uk-UA"/>
        </w:rPr>
        <w:t xml:space="preserve">змін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w:t>
      </w:r>
      <w:r>
        <w:rPr>
          <w:rFonts w:hint="default" w:ascii="Times New Roman" w:hAnsi="Times New Roman" w:cs="Times New Roman"/>
          <w:color w:val="000000" w:themeColor="text1"/>
          <w:sz w:val="28"/>
          <w:szCs w:val="28"/>
          <w:lang w:val="uk-UA"/>
          <w14:textFill>
            <w14:solidFill>
              <w14:schemeClr w14:val="tx1"/>
            </w14:solidFill>
          </w14:textFill>
        </w:rPr>
        <w:t xml:space="preserve">пунктом 2.2. листа Департаменту фінансів № 04-25/92/1342 від 24.06.2025 року та листом Служби у справах дітей №  </w:t>
      </w:r>
      <w:r>
        <w:rPr>
          <w:rFonts w:hint="default" w:ascii="Times New Roman" w:hAnsi="Times New Roman" w:cs="Times New Roman"/>
          <w:color w:val="000000" w:themeColor="text1"/>
          <w:sz w:val="28"/>
          <w:szCs w:val="28"/>
          <w:lang w:val="ru-RU"/>
          <w14:textFill>
            <w14:solidFill>
              <w14:schemeClr w14:val="tx1"/>
            </w14:solidFill>
          </w14:textFill>
        </w:rPr>
        <w:t>1575</w:t>
      </w:r>
      <w:r>
        <w:rPr>
          <w:rFonts w:hint="default"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ru-RU"/>
          <w14:textFill>
            <w14:solidFill>
              <w14:schemeClr w14:val="tx1"/>
            </w14:solidFill>
          </w14:textFill>
        </w:rPr>
        <w:t>0</w:t>
      </w:r>
      <w:r>
        <w:rPr>
          <w:rFonts w:hint="default" w:ascii="Times New Roman" w:hAnsi="Times New Roman" w:cs="Times New Roman"/>
          <w:color w:val="000000" w:themeColor="text1"/>
          <w:sz w:val="28"/>
          <w:szCs w:val="28"/>
          <w:lang w:val="uk-UA"/>
          <w14:textFill>
            <w14:solidFill>
              <w14:schemeClr w14:val="tx1"/>
            </w14:solidFill>
          </w14:textFill>
        </w:rPr>
        <w:t>2.09.2025 року.</w:t>
      </w:r>
    </w:p>
    <w:p w14:paraId="33BF2A41">
      <w:pPr>
        <w:keepNext w:val="0"/>
        <w:keepLines w:val="0"/>
        <w:pageBreakBefore w:val="0"/>
        <w:widowControl/>
        <w:suppressAutoHyphens w:val="0"/>
        <w:kinsoku/>
        <w:wordWrap/>
        <w:overflowPunct/>
        <w:topLinePunct w:val="0"/>
        <w:autoSpaceDE/>
        <w:autoSpaceDN/>
        <w:bidi w:val="0"/>
        <w:adjustRightInd/>
        <w:snapToGrid/>
        <w:spacing w:after="0" w:line="276" w:lineRule="auto"/>
        <w:ind w:firstLine="284"/>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Перенести розгляд питання на наступне засідання комісії.  </w:t>
      </w:r>
    </w:p>
    <w:p w14:paraId="589CD707">
      <w:pPr>
        <w:keepNext w:val="0"/>
        <w:keepLines w:val="0"/>
        <w:pageBreakBefore w:val="0"/>
        <w:widowControl/>
        <w:kinsoku/>
        <w:wordWrap/>
        <w:overflowPunct/>
        <w:topLinePunct w:val="0"/>
        <w:autoSpaceDE/>
        <w:bidi w:val="0"/>
        <w:adjustRightInd/>
        <w:snapToGrid/>
        <w:spacing w:after="0"/>
        <w:rPr>
          <w:rFonts w:hint="default" w:ascii="Times New Roman" w:hAnsi="Times New Roman" w:cs="Times New Roman"/>
          <w:sz w:val="28"/>
          <w:szCs w:val="28"/>
          <w:lang w:val="en-US"/>
        </w:rPr>
      </w:pPr>
    </w:p>
    <w:p w14:paraId="748F8C6D">
      <w:pPr>
        <w:keepNext w:val="0"/>
        <w:keepLines w:val="0"/>
        <w:pageBreakBefore w:val="0"/>
        <w:widowControl/>
        <w:kinsoku/>
        <w:wordWrap/>
        <w:overflowPunct/>
        <w:topLinePunct w:val="0"/>
        <w:autoSpaceDE/>
        <w:bidi w:val="0"/>
        <w:adjustRightInd/>
        <w:snapToGrid/>
        <w:spacing w:after="0"/>
        <w:rPr>
          <w:rFonts w:hint="default" w:ascii="Times New Roman" w:hAnsi="Times New Roman" w:cs="Times New Roman"/>
          <w:sz w:val="28"/>
          <w:szCs w:val="28"/>
          <w:lang w:val="en-US"/>
        </w:rPr>
      </w:pPr>
    </w:p>
    <w:p w14:paraId="087E3EA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w:t>
      </w:r>
      <w:r>
        <w:rPr>
          <w:rFonts w:hint="default" w:ascii="Times New Roman" w:hAnsi="Times New Roman" w:cs="Times New Roman"/>
          <w:sz w:val="28"/>
          <w:szCs w:val="28"/>
          <w:lang w:val="uk-UA"/>
        </w:rPr>
        <w:t xml:space="preserve">щодо </w:t>
      </w:r>
      <w:r>
        <w:rPr>
          <w:rFonts w:hint="default" w:ascii="Times New Roman" w:hAnsi="Times New Roman" w:cs="Times New Roman"/>
          <w:bCs/>
          <w:sz w:val="28"/>
          <w:szCs w:val="28"/>
          <w:lang w:val="uk-UA" w:eastAsia="uk-UA"/>
        </w:rPr>
        <w:t xml:space="preserve">змін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w:t>
      </w:r>
      <w:r>
        <w:rPr>
          <w:rFonts w:hint="default" w:ascii="Times New Roman" w:hAnsi="Times New Roman" w:cs="Times New Roman"/>
          <w:color w:val="000000" w:themeColor="text1"/>
          <w:sz w:val="28"/>
          <w:szCs w:val="28"/>
          <w:lang w:val="uk-UA"/>
          <w14:textFill>
            <w14:solidFill>
              <w14:schemeClr w14:val="tx1"/>
            </w14:solidFill>
          </w14:textFill>
        </w:rPr>
        <w:t xml:space="preserve">пунктом 4.1. листа </w:t>
      </w:r>
      <w:r>
        <w:rPr>
          <w:rFonts w:hint="default" w:ascii="Times New Roman" w:hAnsi="Times New Roman" w:cs="Times New Roman"/>
          <w:color w:val="000000" w:themeColor="text1"/>
          <w:sz w:val="28"/>
          <w:szCs w:val="28"/>
          <w14:textFill>
            <w14:solidFill>
              <w14:schemeClr w14:val="tx1"/>
            </w14:solidFill>
          </w14:textFill>
        </w:rPr>
        <w:t xml:space="preserve">Департаменту фінансів </w:t>
      </w:r>
      <w:r>
        <w:rPr>
          <w:rFonts w:hint="default" w:ascii="Times New Roman" w:hAnsi="Times New Roman" w:cs="Times New Roman"/>
          <w:color w:val="000000" w:themeColor="text1"/>
          <w:sz w:val="28"/>
          <w:szCs w:val="28"/>
          <w:lang w:val="uk-UA"/>
          <w14:textFill>
            <w14:solidFill>
              <w14:schemeClr w14:val="tx1"/>
            </w14:solidFill>
          </w14:textFill>
        </w:rPr>
        <w:t xml:space="preserve">№ 04-25/134/1677 </w:t>
      </w:r>
      <w:r>
        <w:rPr>
          <w:rFonts w:hint="default" w:ascii="Times New Roman" w:hAnsi="Times New Roman" w:cs="Times New Roman"/>
          <w:color w:val="000000" w:themeColor="text1"/>
          <w:sz w:val="28"/>
          <w:szCs w:val="28"/>
          <w14:textFill>
            <w14:solidFill>
              <w14:schemeClr w14:val="tx1"/>
            </w14:solidFill>
          </w14:textFill>
        </w:rPr>
        <w:t>від 2</w:t>
      </w:r>
      <w:r>
        <w:rPr>
          <w:rFonts w:hint="default" w:ascii="Times New Roman" w:hAnsi="Times New Roman" w:cs="Times New Roman"/>
          <w:color w:val="000000" w:themeColor="text1"/>
          <w:sz w:val="28"/>
          <w:szCs w:val="28"/>
          <w:lang w:val="uk-UA"/>
          <w14:textFill>
            <w14:solidFill>
              <w14:schemeClr w14:val="tx1"/>
            </w14:solidFill>
          </w14:textFill>
        </w:rPr>
        <w:t>5</w:t>
      </w:r>
      <w:r>
        <w:rPr>
          <w:rFonts w:hint="default" w:ascii="Times New Roman" w:hAnsi="Times New Roman" w:cs="Times New Roman"/>
          <w:color w:val="000000" w:themeColor="text1"/>
          <w:sz w:val="28"/>
          <w:szCs w:val="28"/>
          <w14:textFill>
            <w14:solidFill>
              <w14:schemeClr w14:val="tx1"/>
            </w14:solidFill>
          </w14:textFill>
        </w:rPr>
        <w:t xml:space="preserve">.08.2025 року. </w:t>
      </w:r>
    </w:p>
    <w:p w14:paraId="7008B129">
      <w:pPr>
        <w:pStyle w:val="9"/>
        <w:keepNext w:val="0"/>
        <w:keepLines w:val="0"/>
        <w:pageBreakBefore w:val="0"/>
        <w:widowControl/>
        <w:numPr>
          <w:ilvl w:val="0"/>
          <w:numId w:val="0"/>
        </w:numPr>
        <w:tabs>
          <w:tab w:val="left" w:pos="1701"/>
        </w:tabs>
        <w:kinsoku/>
        <w:wordWrap/>
        <w:overflowPunct/>
        <w:topLinePunct w:val="0"/>
        <w:autoSpaceDE/>
        <w:autoSpaceDN w:val="0"/>
        <w:bidi w:val="0"/>
        <w:adjustRightInd/>
        <w:snapToGrid/>
        <w:ind w:left="0" w:leftChars="0" w:firstLine="495" w:firstLineChars="177"/>
        <w:jc w:val="both"/>
        <w:textAlignment w:val="baseline"/>
        <w:rPr>
          <w:rFonts w:hint="default" w:ascii="Times New Roman" w:hAnsi="Times New Roman" w:cs="Times New Roman" w:eastAsiaTheme="minorHAnsi"/>
          <w:b/>
          <w:bCs w:val="0"/>
          <w:i w:val="0"/>
          <w:iCs/>
          <w:sz w:val="28"/>
          <w:szCs w:val="28"/>
          <w:lang w:val="uk-UA" w:eastAsia="en-US"/>
        </w:rPr>
      </w:pPr>
      <w:r>
        <w:rPr>
          <w:rFonts w:hint="default" w:ascii="Times New Roman" w:hAnsi="Times New Roman" w:cs="Times New Roman"/>
          <w:color w:val="000000" w:themeColor="text1"/>
          <w:sz w:val="28"/>
          <w:szCs w:val="28"/>
          <w:lang w:val="uk-UA"/>
          <w14:textFill>
            <w14:solidFill>
              <w14:schemeClr w14:val="tx1"/>
            </w14:solidFill>
          </w14:textFill>
        </w:rPr>
        <w:t>Виступили: Потапський О.Ю., Гребенюк Л.С.</w:t>
      </w:r>
    </w:p>
    <w:p w14:paraId="533664A7">
      <w:pPr>
        <w:pStyle w:val="9"/>
        <w:keepNext w:val="0"/>
        <w:keepLines w:val="0"/>
        <w:pageBreakBefore w:val="0"/>
        <w:widowControl/>
        <w:numPr>
          <w:ilvl w:val="0"/>
          <w:numId w:val="0"/>
        </w:numPr>
        <w:tabs>
          <w:tab w:val="left" w:pos="1701"/>
        </w:tabs>
        <w:kinsoku/>
        <w:wordWrap/>
        <w:overflowPunct/>
        <w:topLinePunct w:val="0"/>
        <w:autoSpaceDE/>
        <w:autoSpaceDN w:val="0"/>
        <w:bidi w:val="0"/>
        <w:adjustRightInd/>
        <w:snapToGrid/>
        <w:ind w:left="0" w:leftChars="0" w:firstLine="495" w:firstLineChars="177"/>
        <w:jc w:val="both"/>
        <w:textAlignment w:val="baseline"/>
        <w:rPr>
          <w:rFonts w:hint="default" w:ascii="Times New Roman" w:hAnsi="Times New Roman" w:cs="Times New Roman" w:eastAsiaTheme="minorHAnsi"/>
          <w:bCs/>
          <w:iCs/>
          <w:sz w:val="28"/>
          <w:szCs w:val="28"/>
          <w:lang w:val="uk-UA" w:eastAsia="en-US"/>
        </w:rPr>
      </w:pPr>
      <w:r>
        <w:rPr>
          <w:rFonts w:hint="default" w:ascii="Times New Roman" w:hAnsi="Times New Roman" w:cs="Times New Roman" w:eastAsiaTheme="minorHAnsi"/>
          <w:bCs/>
          <w:i w:val="0"/>
          <w:iCs/>
          <w:sz w:val="28"/>
          <w:szCs w:val="28"/>
          <w:lang w:val="uk-UA" w:eastAsia="en-US"/>
        </w:rPr>
        <w:t>ВИСНОВОК: Питання знято з розгляду директором Департаменту міського господарства Одеської міської ради Гребенюком Л.С.</w:t>
      </w:r>
    </w:p>
    <w:p w14:paraId="5B694804">
      <w:pPr>
        <w:pStyle w:val="9"/>
        <w:keepNext w:val="0"/>
        <w:keepLines w:val="0"/>
        <w:pageBreakBefore w:val="0"/>
        <w:widowControl/>
        <w:numPr>
          <w:ilvl w:val="0"/>
          <w:numId w:val="0"/>
        </w:numPr>
        <w:tabs>
          <w:tab w:val="left" w:pos="1701"/>
        </w:tabs>
        <w:kinsoku/>
        <w:wordWrap/>
        <w:overflowPunct/>
        <w:topLinePunct w:val="0"/>
        <w:autoSpaceDE/>
        <w:autoSpaceDN w:val="0"/>
        <w:bidi w:val="0"/>
        <w:adjustRightInd/>
        <w:snapToGrid/>
        <w:ind w:left="0" w:leftChars="0" w:firstLine="495" w:firstLineChars="177"/>
        <w:jc w:val="both"/>
        <w:textAlignment w:val="baseline"/>
        <w:rPr>
          <w:rFonts w:hint="default" w:ascii="Times New Roman" w:hAnsi="Times New Roman" w:cs="Times New Roman" w:eastAsiaTheme="minorHAnsi"/>
          <w:bCs/>
          <w:iCs/>
          <w:sz w:val="28"/>
          <w:szCs w:val="28"/>
          <w:lang w:val="uk-UA" w:eastAsia="en-US"/>
        </w:rPr>
      </w:pPr>
    </w:p>
    <w:p w14:paraId="13221DD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eastAsiaTheme="minorHAnsi"/>
          <w:bCs/>
          <w:iCs/>
          <w:sz w:val="28"/>
          <w:szCs w:val="28"/>
          <w:lang w:val="uk-UA" w:eastAsia="en-US"/>
        </w:rPr>
        <w:t xml:space="preserve">СЛУХАЛИ: Інформацію </w:t>
      </w:r>
      <w:r>
        <w:rPr>
          <w:rFonts w:hint="default" w:ascii="Times New Roman" w:hAnsi="Times New Roman" w:cs="Times New Roman"/>
          <w:sz w:val="28"/>
          <w:szCs w:val="28"/>
          <w:lang w:val="uk-UA"/>
        </w:rPr>
        <w:t xml:space="preserve">щодо </w:t>
      </w:r>
      <w:r>
        <w:rPr>
          <w:rFonts w:hint="default" w:ascii="Times New Roman" w:hAnsi="Times New Roman" w:cs="Times New Roman"/>
          <w:bCs/>
          <w:sz w:val="28"/>
          <w:szCs w:val="28"/>
          <w:lang w:val="uk-UA" w:eastAsia="uk-UA"/>
        </w:rPr>
        <w:t xml:space="preserve">змін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w:t>
      </w:r>
      <w:r>
        <w:rPr>
          <w:rFonts w:hint="default" w:ascii="Times New Roman" w:hAnsi="Times New Roman" w:cs="Times New Roman"/>
          <w:color w:val="000000" w:themeColor="text1"/>
          <w:sz w:val="28"/>
          <w:szCs w:val="28"/>
          <w:lang w:val="uk-UA"/>
          <w14:textFill>
            <w14:solidFill>
              <w14:schemeClr w14:val="tx1"/>
            </w14:solidFill>
          </w14:textFill>
        </w:rPr>
        <w:t xml:space="preserve">листом </w:t>
      </w:r>
      <w:r>
        <w:rPr>
          <w:rFonts w:hint="default" w:ascii="Times New Roman" w:hAnsi="Times New Roman" w:cs="Times New Roman"/>
          <w:color w:val="000000" w:themeColor="text1"/>
          <w:sz w:val="28"/>
          <w:szCs w:val="28"/>
          <w14:textFill>
            <w14:solidFill>
              <w14:schemeClr w14:val="tx1"/>
            </w14:solidFill>
          </w14:textFill>
        </w:rPr>
        <w:t xml:space="preserve">Департаменту фінансів </w:t>
      </w:r>
      <w:r>
        <w:rPr>
          <w:rFonts w:hint="default" w:ascii="Times New Roman" w:hAnsi="Times New Roman" w:cs="Times New Roman"/>
          <w:sz w:val="28"/>
          <w:szCs w:val="28"/>
          <w:lang w:val="uk-UA"/>
        </w:rPr>
        <w:t xml:space="preserve">№ 04-25/149/1766 </w:t>
      </w:r>
      <w:r>
        <w:rPr>
          <w:rFonts w:hint="default" w:ascii="Times New Roman" w:hAnsi="Times New Roman" w:cs="Times New Roman"/>
          <w:color w:val="000000" w:themeColor="text1"/>
          <w:sz w:val="28"/>
          <w:szCs w:val="28"/>
          <w14:textFill>
            <w14:solidFill>
              <w14:schemeClr w14:val="tx1"/>
            </w14:solidFill>
          </w14:textFill>
        </w:rPr>
        <w:t xml:space="preserve">від </w:t>
      </w:r>
      <w:r>
        <w:rPr>
          <w:rFonts w:hint="default" w:ascii="Times New Roman" w:hAnsi="Times New Roman" w:cs="Times New Roman"/>
          <w:color w:val="000000" w:themeColor="text1"/>
          <w:sz w:val="28"/>
          <w:szCs w:val="28"/>
          <w:lang w:val="ru-RU"/>
          <w14:textFill>
            <w14:solidFill>
              <w14:schemeClr w14:val="tx1"/>
            </w14:solidFill>
          </w14:textFill>
        </w:rPr>
        <w:t>09</w:t>
      </w:r>
      <w:r>
        <w:rPr>
          <w:rFonts w:hint="default"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ru-RU"/>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 xml:space="preserve">.2025 року. </w:t>
      </w:r>
    </w:p>
    <w:p w14:paraId="50686C3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Виступили: Потапський О.Ю., Звягін О.С., Корнієнко В.О., Гребенюк Л.С., Китайська О.П.</w:t>
      </w:r>
    </w:p>
    <w:p w14:paraId="11C26C6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sz w:val="28"/>
          <w:szCs w:val="28"/>
        </w:rPr>
      </w:pPr>
      <w:r>
        <w:rPr>
          <w:rFonts w:hint="default" w:ascii="Times New Roman" w:hAnsi="Times New Roman" w:cs="Times New Roman"/>
          <w:color w:val="000000" w:themeColor="text1"/>
          <w:sz w:val="28"/>
          <w:szCs w:val="28"/>
          <w:lang w:val="uk-UA"/>
          <w14:textFill>
            <w14:solidFill>
              <w14:schemeClr w14:val="tx1"/>
            </w14:solidFill>
          </w14:textFill>
        </w:rPr>
        <w:t>Голосували за наступні зміни п</w:t>
      </w:r>
      <w:r>
        <w:rPr>
          <w:rFonts w:hint="default" w:ascii="Times New Roman" w:hAnsi="Times New Roman" w:cs="Times New Roman"/>
          <w:sz w:val="28"/>
          <w:szCs w:val="28"/>
        </w:rPr>
        <w:t xml:space="preserve"> до бюджету Одеської міської територіальної громади на 2025 рік:</w:t>
      </w:r>
    </w:p>
    <w:p w14:paraId="4CD216C8">
      <w:pPr>
        <w:pStyle w:val="9"/>
        <w:numPr>
          <w:ilvl w:val="0"/>
          <w:numId w:val="2"/>
        </w:numPr>
        <w:ind w:left="6" w:leftChars="0" w:right="-113" w:firstLine="420" w:firstLineChars="175"/>
        <w:jc w:val="both"/>
        <w:rPr>
          <w:rFonts w:hint="default" w:ascii="Times New Roman" w:hAnsi="Times New Roman" w:cs="Times New Roman"/>
          <w:b/>
          <w:bCs/>
          <w:sz w:val="24"/>
          <w:szCs w:val="24"/>
          <w:u w:val="single"/>
          <w:lang w:val="uk-UA"/>
        </w:rPr>
      </w:pPr>
      <w:r>
        <w:rPr>
          <w:rFonts w:hint="default" w:ascii="Times New Roman" w:hAnsi="Times New Roman" w:cs="Times New Roman"/>
          <w:b/>
          <w:bCs/>
          <w:sz w:val="24"/>
          <w:szCs w:val="24"/>
          <w:u w:val="single"/>
          <w:lang w:val="uk-UA"/>
        </w:rPr>
        <w:t>Збільшенням бюджетних призначень на суму 252 765 113 грн, у тому числі:</w:t>
      </w:r>
    </w:p>
    <w:p w14:paraId="2DCEB4DD">
      <w:pPr>
        <w:pStyle w:val="9"/>
        <w:numPr>
          <w:ilvl w:val="1"/>
          <w:numId w:val="2"/>
        </w:numPr>
        <w:tabs>
          <w:tab w:val="left" w:pos="480"/>
          <w:tab w:val="left" w:pos="720"/>
          <w:tab w:val="left" w:pos="1200"/>
          <w:tab w:val="left" w:pos="1701"/>
        </w:tabs>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sz w:val="24"/>
          <w:szCs w:val="24"/>
          <w:lang w:val="uk-UA"/>
        </w:rPr>
        <w:t>З метою стабільного функціонування медичних закладів у місті Одесі в умовах воєнного стану в Україні у 2025 році та вирішення ряду проблемних питань у системі охорони здоров’я, Департаментом охорони здоров’я Одеської міської ради надані пропозиції (</w:t>
      </w:r>
      <w:r>
        <w:rPr>
          <w:rFonts w:hint="default" w:ascii="Times New Roman" w:hAnsi="Times New Roman" w:cs="Times New Roman"/>
          <w:i/>
          <w:iCs/>
          <w:sz w:val="24"/>
          <w:szCs w:val="24"/>
          <w:lang w:val="uk-UA"/>
        </w:rPr>
        <w:t>копії листів додаються</w:t>
      </w:r>
      <w:r>
        <w:rPr>
          <w:rFonts w:hint="default" w:ascii="Times New Roman" w:hAnsi="Times New Roman" w:cs="Times New Roman"/>
          <w:sz w:val="24"/>
          <w:szCs w:val="24"/>
          <w:lang w:val="uk-UA"/>
        </w:rPr>
        <w:t xml:space="preserve">) щодо внесення змін до бюджету Одеської міської територіальної громади на 2025 рік по галузі «Охорона здоров’я», які враховані частково (не враховані напрями, які не забезпечені фінансовим ресурсом в міських цільових програмах), а саме: </w:t>
      </w:r>
      <w:r>
        <w:rPr>
          <w:rFonts w:hint="default" w:ascii="Times New Roman" w:hAnsi="Times New Roman" w:cs="Times New Roman"/>
          <w:bCs/>
          <w:sz w:val="24"/>
          <w:szCs w:val="24"/>
          <w:lang w:val="uk-UA"/>
        </w:rPr>
        <w:t xml:space="preserve">збільшення бюджетних призначень загального фонду бюджету Одеської міської територіальної громади на суму </w:t>
      </w:r>
      <w:r>
        <w:rPr>
          <w:rFonts w:hint="default" w:ascii="Times New Roman" w:hAnsi="Times New Roman" w:cs="Times New Roman"/>
          <w:bCs/>
          <w:sz w:val="24"/>
          <w:szCs w:val="24"/>
          <w:u w:val="single"/>
          <w:lang w:val="uk-UA"/>
        </w:rPr>
        <w:t>38 400 000 грн</w:t>
      </w:r>
      <w:r>
        <w:rPr>
          <w:rFonts w:hint="default" w:ascii="Times New Roman" w:hAnsi="Times New Roman" w:cs="Times New Roman"/>
          <w:bCs/>
          <w:sz w:val="24"/>
          <w:szCs w:val="24"/>
          <w:lang w:val="uk-UA"/>
        </w:rPr>
        <w:t>:</w:t>
      </w:r>
    </w:p>
    <w:p w14:paraId="27B937DB">
      <w:pPr>
        <w:pStyle w:val="9"/>
        <w:numPr>
          <w:ilvl w:val="0"/>
          <w:numId w:val="3"/>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bCs/>
          <w:sz w:val="24"/>
          <w:szCs w:val="24"/>
          <w:lang w:val="uk-UA"/>
        </w:rPr>
        <w:t>З</w:t>
      </w:r>
      <w:r>
        <w:rPr>
          <w:rFonts w:hint="default" w:ascii="Times New Roman" w:hAnsi="Times New Roman" w:cs="Times New Roman"/>
          <w:sz w:val="24"/>
          <w:szCs w:val="24"/>
          <w:lang w:val="uk-UA"/>
        </w:rPr>
        <w:t xml:space="preserve"> метою реалізації у 2025 році заходу 1.2 «Забезпечення згідно із законодавством безкоштовними ліками та технічними засобами реабілітації пільгових категорій населення» Міської цільової програми «Здоров’я» на 2024-2028 роки, запропоновано виділення додаткових бюджетних призначень на суму 15 000 000 грн за КПКВКМБ 0712146 «Відшкодування вартості лікарських засобів для лікування окремих соціальних груп населення» за напрямом: «Інші виплати населенню».</w:t>
      </w:r>
    </w:p>
    <w:p w14:paraId="07A09984">
      <w:pPr>
        <w:pStyle w:val="9"/>
        <w:numPr>
          <w:ilvl w:val="0"/>
          <w:numId w:val="3"/>
        </w:numPr>
        <w:tabs>
          <w:tab w:val="left" w:pos="720"/>
          <w:tab w:val="left" w:pos="96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Для забезпечення виконання заходу 4.2 «Забезпечення хворих з метастатичною меланомою тричі негативним раком грудної залози лікарським засобом Пембролізумаб» Міської цільової програми «Здоров’я» на 2024 - 2028 роки, необхідно виділення додаткових бюджетних призначень на суму 9 000 000 грн за КПКВКМБ 0712010 «Багатопрофільна стаціонарна медична допомога населенню» за напрямом: «Медикаменти та перев’язувальні матеріали».</w:t>
      </w:r>
    </w:p>
    <w:p w14:paraId="372DFEF9">
      <w:pPr>
        <w:pStyle w:val="9"/>
        <w:numPr>
          <w:ilvl w:val="0"/>
          <w:numId w:val="3"/>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Для проведення своєчасної вакцинації та ревакцинації дітей з метою виконання заходу 4.1 «Вакцинація дітей проти вірусу папіломи людини, що викликає онкологічні захворювання» Міської цільової програми «Здоров’я» на 2024-2028 роки запропоновано виділення додаткових бюджетних призначень на суму 7 000 000 грн за КПКВКМБ 0712113 «Багатопрофільна стаціонарна медична допомога населенню» за напрямом: «Медикаменти та перев’язувальні матеріали».   </w:t>
      </w:r>
    </w:p>
    <w:p w14:paraId="7A9B5BC3">
      <w:pPr>
        <w:pStyle w:val="9"/>
        <w:numPr>
          <w:ilvl w:val="0"/>
          <w:numId w:val="3"/>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У зв’язку із значним зростанням цін на продукти харчування та підвищенням вартості послуг на забезпечення харчуванням хворих, що перебувають на стаціонарному лікуванні у закладах охорони здоров’я Одеської міської ради, враховуючи фінансовий стан комунальних некомерційних підприємств охорони здоров’я (незабезпеченість у достатньому обсязі доходами за рахунок НСЗУ потреб у видатках, у т.ч. на харчування хворих) пропонується виділення додаткових бюджетних призначень у сумі 7 400 000 грн в межах виконання заходу 1.1 «Створення умов для стабільного функціонування закладів охорони здоров’я» Міської цільової програми «Здоров’я» на 2024-2028 роки за КПКВКМБ 0712010 «Багатопрофільна стаціонарна медична допомога населенню» за напрямом: «Продукти харчування», у т.ч. КНП «Міська лікарня № 8» Одеської міської ради – 2 900 000 грн; КНП «Міська лікарня № 5» Одеської міської ради – 4 500 000 грн.</w:t>
      </w:r>
    </w:p>
    <w:p w14:paraId="508C08AF">
      <w:pPr>
        <w:pStyle w:val="9"/>
        <w:ind w:left="6" w:leftChars="0" w:right="-113" w:firstLine="420" w:firstLineChars="175"/>
        <w:jc w:val="both"/>
        <w:rPr>
          <w:rFonts w:hint="default" w:ascii="Times New Roman" w:hAnsi="Times New Roman" w:cs="Times New Roman"/>
          <w:bCs/>
          <w:sz w:val="24"/>
          <w:szCs w:val="24"/>
          <w:lang w:val="uk-UA" w:eastAsia="ru-RU"/>
        </w:rPr>
      </w:pPr>
      <w:r>
        <w:rPr>
          <w:rFonts w:hint="default" w:ascii="Times New Roman" w:hAnsi="Times New Roman" w:cs="Times New Roman"/>
          <w:sz w:val="24"/>
          <w:szCs w:val="24"/>
          <w:lang w:val="uk-UA" w:eastAsia="ru-RU"/>
        </w:rPr>
        <w:t xml:space="preserve">Пропозиції </w:t>
      </w:r>
      <w:r>
        <w:rPr>
          <w:rFonts w:hint="default" w:ascii="Times New Roman" w:hAnsi="Times New Roman" w:cs="Times New Roman"/>
          <w:sz w:val="24"/>
          <w:szCs w:val="24"/>
          <w:lang w:val="uk-UA"/>
        </w:rPr>
        <w:t>Департаменту охорони здоров’я Одеської міської ради</w:t>
      </w:r>
      <w:r>
        <w:rPr>
          <w:rFonts w:hint="default" w:ascii="Times New Roman" w:hAnsi="Times New Roman" w:cs="Times New Roman"/>
          <w:bCs/>
          <w:sz w:val="24"/>
          <w:szCs w:val="24"/>
          <w:lang w:val="uk-UA" w:eastAsia="ru-RU"/>
        </w:rPr>
        <w:t xml:space="preserve"> щодо збільшення бюджетних призначень загального фонду за КПКВКМБ та напрямки використання наведені у додатку 1 до цього листа (</w:t>
      </w:r>
      <w:r>
        <w:rPr>
          <w:rFonts w:hint="default" w:ascii="Times New Roman" w:hAnsi="Times New Roman" w:cs="Times New Roman"/>
          <w:bCs/>
          <w:i/>
          <w:iCs/>
          <w:sz w:val="24"/>
          <w:szCs w:val="24"/>
          <w:lang w:val="uk-UA" w:eastAsia="ru-RU"/>
        </w:rPr>
        <w:t>додається</w:t>
      </w:r>
      <w:r>
        <w:rPr>
          <w:rFonts w:hint="default" w:ascii="Times New Roman" w:hAnsi="Times New Roman" w:cs="Times New Roman"/>
          <w:bCs/>
          <w:sz w:val="24"/>
          <w:szCs w:val="24"/>
          <w:lang w:val="uk-UA" w:eastAsia="ru-RU"/>
        </w:rPr>
        <w:t>).</w:t>
      </w:r>
    </w:p>
    <w:p w14:paraId="638F3186">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32364E5D">
      <w:pPr>
        <w:pStyle w:val="9"/>
        <w:numPr>
          <w:ilvl w:val="1"/>
          <w:numId w:val="2"/>
        </w:numPr>
        <w:tabs>
          <w:tab w:val="left" w:pos="720"/>
          <w:tab w:val="left" w:pos="960"/>
          <w:tab w:val="left" w:pos="1701"/>
          <w:tab w:val="left" w:pos="1985"/>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 метою забезпечення в 2025 році сталого функціонування закладів освіти в умовах воєнного стану, реалізації заходів міських цільових програм, забезпечення співфінансування субвенцій з Державного бюджету України (згідно нормативних актів) тощо Департаментом освіти та науки Одеської міської ради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xml:space="preserve">) щодо збільшення бюджетних призначень загального фонду бюджету Одеської міської територіальної громади на суму </w:t>
      </w:r>
      <w:r>
        <w:rPr>
          <w:rFonts w:hint="default" w:ascii="Times New Roman" w:hAnsi="Times New Roman" w:cs="Times New Roman"/>
          <w:sz w:val="24"/>
          <w:szCs w:val="24"/>
          <w:u w:val="single"/>
          <w:lang w:val="uk-UA"/>
        </w:rPr>
        <w:t>97 604 600 грн</w:t>
      </w:r>
      <w:r>
        <w:rPr>
          <w:rFonts w:hint="default" w:ascii="Times New Roman" w:hAnsi="Times New Roman" w:cs="Times New Roman"/>
          <w:sz w:val="24"/>
          <w:szCs w:val="24"/>
          <w:lang w:val="uk-UA"/>
        </w:rPr>
        <w:t>, що необхідно для забезпечення видатків на:</w:t>
      </w:r>
    </w:p>
    <w:p w14:paraId="68690446">
      <w:pPr>
        <w:pStyle w:val="9"/>
        <w:numPr>
          <w:ilvl w:val="0"/>
          <w:numId w:val="4"/>
        </w:numPr>
        <w:tabs>
          <w:tab w:val="left" w:pos="720"/>
          <w:tab w:val="left" w:pos="993"/>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Муніципальні виплати окремим категоріям працівників </w:t>
      </w:r>
      <w:r>
        <w:rPr>
          <w:rFonts w:hint="default" w:ascii="Times New Roman" w:hAnsi="Times New Roman" w:cs="Times New Roman"/>
          <w:bCs/>
          <w:sz w:val="24"/>
          <w:szCs w:val="24"/>
          <w:lang w:val="uk-UA"/>
        </w:rPr>
        <w:t xml:space="preserve">(педагогічні працівники, спеціалісти, робітники) закладів та установ освіти комунальної власності  територіальної громади м. Одеси, у зв’язку зі збільшенням їх розміру та розширенням категорії отримувачів, з метою </w:t>
      </w:r>
      <w:r>
        <w:rPr>
          <w:rFonts w:hint="default" w:ascii="Times New Roman" w:hAnsi="Times New Roman" w:cs="Times New Roman"/>
          <w:sz w:val="24"/>
          <w:szCs w:val="24"/>
          <w:lang w:val="uk-UA"/>
        </w:rPr>
        <w:t>стимулювання і мотивації всіх працівників, їх соціального захисту та поліпшення матеріального стану, - 50 000 000 грн.</w:t>
      </w:r>
    </w:p>
    <w:p w14:paraId="6AB28768">
      <w:pPr>
        <w:pStyle w:val="9"/>
        <w:numPr>
          <w:ilvl w:val="0"/>
          <w:numId w:val="4"/>
        </w:numPr>
        <w:tabs>
          <w:tab w:val="left" w:pos="480"/>
          <w:tab w:val="left" w:pos="720"/>
          <w:tab w:val="left" w:pos="993"/>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Харчування учнів пільгових категорій професійно-технічних закладів освіти, </w:t>
      </w:r>
      <w:r>
        <w:rPr>
          <w:rFonts w:hint="default" w:ascii="Times New Roman" w:hAnsi="Times New Roman" w:cs="Times New Roman"/>
          <w:bCs/>
          <w:sz w:val="24"/>
          <w:szCs w:val="24"/>
          <w:lang w:val="uk-UA"/>
        </w:rPr>
        <w:t xml:space="preserve">у зв’язку </w:t>
      </w:r>
      <w:r>
        <w:rPr>
          <w:rFonts w:hint="default" w:ascii="Times New Roman" w:hAnsi="Times New Roman" w:cs="Times New Roman"/>
          <w:sz w:val="24"/>
          <w:szCs w:val="24"/>
          <w:lang w:val="uk-UA"/>
        </w:rPr>
        <w:t>зі збільшенням вартості харчування даної категорії учнів зі 158 грн в день на одну дитину до 216 грн, яке не було враховано у бюджетному запиті на 2025 рік (рішення ОМР ради від 04.12.2024 № 2580-УШ «Про внесення змін до рішення Одеської міської ради від 27 серпня 2014 року № 5233 - VI «Про встановлення вартості харчування учнів та вихованців у закладах освіти м. Одеси») – 1 604 600 грн.</w:t>
      </w:r>
    </w:p>
    <w:p w14:paraId="5E017FB7">
      <w:pPr>
        <w:pStyle w:val="9"/>
        <w:numPr>
          <w:ilvl w:val="0"/>
          <w:numId w:val="4"/>
        </w:numPr>
        <w:tabs>
          <w:tab w:val="left" w:pos="720"/>
          <w:tab w:val="left" w:pos="993"/>
        </w:tabs>
        <w:ind w:left="6" w:leftChars="0" w:right="-113" w:firstLine="420" w:firstLineChars="175"/>
        <w:contextualSpacing w:val="0"/>
        <w:jc w:val="both"/>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Організацію харчування учнів початкових класів закладів загальної середньої освіти комунальної власності територіальної громади м. Одеси для забезпечення співфінансування субвенцій виділених Одеській міській територіальній громаді з Державного бюджету України на покращення якості гарячого харчування та фінансування харчування учнів початкових класів закладів загальної середньої освіти, відповідно до Постанов Кабінету Міністрів України від 20.12.2024  № 1451 та №1456 – 46 000 000 грн.</w:t>
      </w:r>
    </w:p>
    <w:p w14:paraId="6FBA3433">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7A8D6EA3">
      <w:pPr>
        <w:pStyle w:val="9"/>
        <w:ind w:left="6" w:leftChars="0" w:right="-113" w:firstLine="420" w:firstLineChars="175"/>
        <w:jc w:val="both"/>
        <w:rPr>
          <w:rFonts w:hint="default" w:ascii="Times New Roman" w:hAnsi="Times New Roman" w:cs="Times New Roman"/>
          <w:bCs/>
          <w:sz w:val="24"/>
          <w:szCs w:val="24"/>
          <w:u w:val="single"/>
          <w:lang w:val="uk-UA"/>
        </w:rPr>
      </w:pPr>
      <w:r>
        <w:rPr>
          <w:rFonts w:hint="default" w:ascii="Times New Roman" w:hAnsi="Times New Roman" w:cs="Times New Roman"/>
          <w:bCs/>
          <w:sz w:val="24"/>
          <w:szCs w:val="24"/>
          <w:u w:val="single"/>
          <w:lang w:val="uk-UA"/>
        </w:rPr>
        <w:t>Довідково:</w:t>
      </w:r>
    </w:p>
    <w:p w14:paraId="1EDA5748">
      <w:pPr>
        <w:pStyle w:val="9"/>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Постановами Кабінету Міністрів України від 13 серпня 2025 року № 961 «Деякі питання фінансування харчування учнів закладів загальної середньої освіти» та № 969 «Деякі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Об’єднаних Націй у 2025 році» Одеській міській територіальній громаді виділені додаткові бюджетні призначення на харчування 1,5 – 2 місяці 2025 року учнів початкових класів на суму 30 015 800 грн за рахунок вищевказаних Субвенцій.</w:t>
      </w:r>
    </w:p>
    <w:p w14:paraId="39532692">
      <w:pPr>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У відповідності Порядків та умов надання вищевказаних субвенцій з державного бюджету місцевим бюджетам на забезпечення харчуванням учнів початкових класів закладів загальної середньої освіти, затверджених постанов Кабінету Міністрів України від 20.12.2024  № 1451 та №1456 однією із умов надання субвенції є співфінансування (не більш як 70 відсотків - за рахунок субвенції та не менш як 30 відсотків - за рахунок коштів місцевих бюджетів, та/ або інших джерел, не заборонених законодавством).</w:t>
      </w:r>
    </w:p>
    <w:p w14:paraId="799D4A1F">
      <w:pPr>
        <w:pStyle w:val="9"/>
        <w:ind w:left="6" w:leftChars="0" w:right="-113" w:firstLine="420" w:firstLineChars="175"/>
        <w:jc w:val="both"/>
        <w:rPr>
          <w:rFonts w:hint="default" w:ascii="Times New Roman" w:hAnsi="Times New Roman" w:cs="Times New Roman"/>
          <w:bCs/>
          <w:sz w:val="24"/>
          <w:szCs w:val="24"/>
          <w:lang w:val="uk-UA" w:eastAsia="ru-RU"/>
        </w:rPr>
      </w:pPr>
      <w:r>
        <w:rPr>
          <w:rFonts w:hint="default" w:ascii="Times New Roman" w:hAnsi="Times New Roman" w:cs="Times New Roman"/>
          <w:sz w:val="24"/>
          <w:szCs w:val="24"/>
          <w:lang w:val="uk-UA" w:eastAsia="ru-RU"/>
        </w:rPr>
        <w:t xml:space="preserve">Пропозиції </w:t>
      </w:r>
      <w:r>
        <w:rPr>
          <w:rFonts w:hint="default" w:ascii="Times New Roman" w:hAnsi="Times New Roman" w:cs="Times New Roman"/>
          <w:sz w:val="24"/>
          <w:szCs w:val="24"/>
          <w:lang w:val="uk-UA"/>
        </w:rPr>
        <w:t>Департаменту освіти та науки Одеської міської ради</w:t>
      </w:r>
      <w:r>
        <w:rPr>
          <w:rFonts w:hint="default" w:ascii="Times New Roman" w:hAnsi="Times New Roman" w:cs="Times New Roman"/>
          <w:bCs/>
          <w:sz w:val="24"/>
          <w:szCs w:val="24"/>
          <w:lang w:val="uk-UA" w:eastAsia="ru-RU"/>
        </w:rPr>
        <w:t xml:space="preserve"> щодо збільшення бюджетних призначень загального фонду за КПКВКМБ та напрямки використання наведені у додатку 2 до цього листа (</w:t>
      </w:r>
      <w:r>
        <w:rPr>
          <w:rFonts w:hint="default" w:ascii="Times New Roman" w:hAnsi="Times New Roman" w:cs="Times New Roman"/>
          <w:bCs/>
          <w:i/>
          <w:iCs/>
          <w:sz w:val="24"/>
          <w:szCs w:val="24"/>
          <w:lang w:val="uk-UA" w:eastAsia="ru-RU"/>
        </w:rPr>
        <w:t>додається</w:t>
      </w:r>
      <w:r>
        <w:rPr>
          <w:rFonts w:hint="default" w:ascii="Times New Roman" w:hAnsi="Times New Roman" w:cs="Times New Roman"/>
          <w:bCs/>
          <w:sz w:val="24"/>
          <w:szCs w:val="24"/>
          <w:lang w:val="uk-UA" w:eastAsia="ru-RU"/>
        </w:rPr>
        <w:t>).</w:t>
      </w:r>
    </w:p>
    <w:p w14:paraId="24E01111">
      <w:pPr>
        <w:pStyle w:val="9"/>
        <w:ind w:left="6" w:leftChars="0" w:right="-113" w:firstLine="420" w:firstLineChars="175"/>
        <w:jc w:val="both"/>
        <w:rPr>
          <w:rFonts w:hint="default" w:ascii="Times New Roman" w:hAnsi="Times New Roman" w:cs="Times New Roman"/>
          <w:bCs/>
          <w:sz w:val="24"/>
          <w:szCs w:val="24"/>
          <w:lang w:val="uk-UA" w:eastAsia="ru-RU"/>
        </w:rPr>
      </w:pPr>
    </w:p>
    <w:p w14:paraId="5D54B79E">
      <w:pPr>
        <w:pStyle w:val="9"/>
        <w:numPr>
          <w:ilvl w:val="1"/>
          <w:numId w:val="2"/>
        </w:numPr>
        <w:shd w:val="clear" w:color="auto" w:fill="FFFFFF"/>
        <w:tabs>
          <w:tab w:val="left" w:pos="960"/>
          <w:tab w:val="left" w:pos="1701"/>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 метою виконання окремих заходів Міської цільової програми </w:t>
      </w:r>
      <w:bookmarkStart w:id="0" w:name="_Hlk207877517"/>
      <w:r>
        <w:rPr>
          <w:rFonts w:hint="default" w:ascii="Times New Roman" w:hAnsi="Times New Roman" w:cs="Times New Roman"/>
          <w:sz w:val="24"/>
          <w:szCs w:val="24"/>
          <w:lang w:val="uk-UA"/>
        </w:rPr>
        <w:t xml:space="preserve">збереження культурної спадщини м. Одеси на 2025-2028 роки Департаментом міжнародного співробітництва </w:t>
      </w:r>
      <w:bookmarkEnd w:id="0"/>
      <w:r>
        <w:rPr>
          <w:rFonts w:hint="default" w:ascii="Times New Roman" w:hAnsi="Times New Roman" w:cs="Times New Roman"/>
          <w:sz w:val="24"/>
          <w:szCs w:val="24"/>
          <w:lang w:val="uk-UA"/>
        </w:rPr>
        <w:t>культури та маркетингу Одеської міської ради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xml:space="preserve">) щодо збільшення загального фонду бюджету Одеської міської територіальної громади за КПКВКМБ 3814084 </w:t>
      </w:r>
      <w:bookmarkStart w:id="1" w:name="_Hlk187744214"/>
      <w:r>
        <w:rPr>
          <w:rFonts w:hint="default" w:ascii="Times New Roman" w:hAnsi="Times New Roman" w:cs="Times New Roman"/>
          <w:sz w:val="24"/>
          <w:szCs w:val="24"/>
          <w:lang w:val="uk-UA"/>
        </w:rPr>
        <w:t xml:space="preserve">«Проектування, реставрація та охорона пам’яток культурної спадщини» та КЕКВ 2240 «Оплата послуг (крім комунальних)» на суму </w:t>
      </w:r>
      <w:r>
        <w:rPr>
          <w:rFonts w:hint="default" w:ascii="Times New Roman" w:hAnsi="Times New Roman" w:cs="Times New Roman"/>
          <w:sz w:val="24"/>
          <w:szCs w:val="24"/>
          <w:u w:val="single"/>
          <w:lang w:val="uk-UA"/>
        </w:rPr>
        <w:t>300 000 грн</w:t>
      </w:r>
      <w:r>
        <w:rPr>
          <w:rFonts w:hint="default" w:ascii="Times New Roman" w:hAnsi="Times New Roman" w:cs="Times New Roman"/>
          <w:sz w:val="24"/>
          <w:szCs w:val="24"/>
          <w:lang w:val="uk-UA"/>
        </w:rPr>
        <w:t xml:space="preserve">. </w:t>
      </w:r>
    </w:p>
    <w:p w14:paraId="161516EC">
      <w:pPr>
        <w:shd w:val="clear" w:color="auto" w:fill="FFFFFF"/>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Дані кошти будуть використані  для реалізації заходів Програми, а саме:</w:t>
      </w:r>
    </w:p>
    <w:bookmarkEnd w:id="1"/>
    <w:p w14:paraId="421D0C23">
      <w:pPr>
        <w:pStyle w:val="9"/>
        <w:numPr>
          <w:ilvl w:val="0"/>
          <w:numId w:val="5"/>
        </w:numPr>
        <w:shd w:val="clear" w:color="auto" w:fill="FFFFFF"/>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 2.1. Утримання об’єктів монументального мистецтва - для збереження об’єктів монументального мистецтва та покращення естетичного вигляду міського простору – 100 000 грн;</w:t>
      </w:r>
    </w:p>
    <w:p w14:paraId="6F678197">
      <w:pPr>
        <w:pStyle w:val="9"/>
        <w:numPr>
          <w:ilvl w:val="0"/>
          <w:numId w:val="5"/>
        </w:numPr>
        <w:shd w:val="clear" w:color="auto" w:fill="FFFFFF"/>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 2.2. Утримання та відновлення елементів архітектурного декору, частини пам’яток  та історичних об’єктів, що пошкоджені внаслідок вандалізму, стихій, збройної агресії - для збереження цінних елементів історичного середовища міста, підвищення його туристичної привабливості – 100 000 грн;</w:t>
      </w:r>
    </w:p>
    <w:p w14:paraId="70E366C1">
      <w:pPr>
        <w:pStyle w:val="9"/>
        <w:numPr>
          <w:ilvl w:val="0"/>
          <w:numId w:val="5"/>
        </w:numPr>
        <w:shd w:val="clear" w:color="auto" w:fill="FFFFFF"/>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 4.1. Виготовлення технічної та облікової документації на об’єкти культурної спадщини - з метою внесення об’єктів до Державного реєстру нерухомих пам’яток  України, збереження пам’яток у процесі їх експлуатації – 100 000 грн. </w:t>
      </w:r>
    </w:p>
    <w:p w14:paraId="62BBF7FB">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75C8412E">
      <w:pPr>
        <w:pStyle w:val="9"/>
        <w:shd w:val="clear" w:color="auto" w:fill="FFFFFF"/>
        <w:ind w:left="6" w:leftChars="0" w:right="-113" w:firstLine="420" w:firstLineChars="175"/>
        <w:contextualSpacing w:val="0"/>
        <w:jc w:val="both"/>
        <w:rPr>
          <w:rFonts w:hint="default" w:ascii="Times New Roman" w:hAnsi="Times New Roman" w:cs="Times New Roman"/>
          <w:sz w:val="24"/>
          <w:szCs w:val="24"/>
          <w:lang w:val="uk-UA"/>
        </w:rPr>
      </w:pPr>
    </w:p>
    <w:p w14:paraId="232CF618">
      <w:pPr>
        <w:pStyle w:val="9"/>
        <w:numPr>
          <w:ilvl w:val="1"/>
          <w:numId w:val="2"/>
        </w:numPr>
        <w:tabs>
          <w:tab w:val="left" w:pos="960"/>
          <w:tab w:val="left" w:pos="1701"/>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 метою приведення річних бюджетних призначень у відповідність до затверджених міських цільових програм, Департаментом праці та соціальної політики Одеської міської ради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xml:space="preserve">) щодо збільшення бюджетних призначень загального фонду на суму </w:t>
      </w:r>
      <w:r>
        <w:rPr>
          <w:rFonts w:hint="default" w:ascii="Times New Roman" w:hAnsi="Times New Roman" w:cs="Times New Roman"/>
          <w:sz w:val="24"/>
          <w:szCs w:val="24"/>
          <w:u w:val="single"/>
          <w:lang w:val="uk-UA"/>
        </w:rPr>
        <w:t>32 404 800 грн</w:t>
      </w:r>
      <w:r>
        <w:rPr>
          <w:rFonts w:hint="default" w:ascii="Times New Roman" w:hAnsi="Times New Roman" w:cs="Times New Roman"/>
          <w:sz w:val="24"/>
          <w:szCs w:val="24"/>
          <w:lang w:val="uk-UA"/>
        </w:rPr>
        <w:t>, у тому числі за:</w:t>
      </w:r>
    </w:p>
    <w:p w14:paraId="0EE9CB51">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КПКВКМБ 0818220 «Заходи та роботи з мобілізаційної підготовки місцевого значення» та КЕКВ 2730 «Інші виплати населенню» для надання одноразової грошової допомоги особам, які мобілізовані або уклали контракт після 01 січня 2024 року та зареєстровані на території м. Одеси - 20 000 000 грн;</w:t>
      </w:r>
    </w:p>
    <w:p w14:paraId="3A2998AD">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КПКВКМБ 0813242 «Інші заходи у сфері соціального захисту і соціального забезпечення» та КЕКВ 2730 «Інші виплати населенню» для надання адресної  матеріальної допомоги в особливих випадках громадянам міста Одеси -  7 207 500 грн;</w:t>
      </w:r>
    </w:p>
    <w:p w14:paraId="68D2EBCD">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КПКВКМБ 0813191 «Інші видатки на соціальний захист ветеранів війни та праці» та КЕКВ 2730 «Інші виплати населенню» у зв’язку із збільшенням чисельності осіб з інвалідністю внаслідок війни, які безпосередньо брали участь у заходах, необхідних для забезпечення оборони України, безпеки населення та інтересів держави у зв’язку з військовою агресією Російської Федерації проти України, сімей загиблих (померлих) ветеранів війни, сімей загиблих (померлих) Захисників та Захисниць України та дітей осіб з інвалідністю внаслідок війни - 5 197 300 грн.</w:t>
      </w:r>
    </w:p>
    <w:p w14:paraId="16BED31D">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72931859">
      <w:pPr>
        <w:pStyle w:val="9"/>
        <w:shd w:val="clear" w:color="auto" w:fill="FFFFFF"/>
        <w:ind w:left="6" w:leftChars="0" w:right="-113" w:firstLine="420" w:firstLineChars="175"/>
        <w:contextualSpacing w:val="0"/>
        <w:jc w:val="both"/>
        <w:rPr>
          <w:rFonts w:hint="default" w:ascii="Times New Roman" w:hAnsi="Times New Roman" w:cs="Times New Roman"/>
          <w:sz w:val="24"/>
          <w:szCs w:val="24"/>
          <w:lang w:val="uk-UA"/>
        </w:rPr>
      </w:pPr>
    </w:p>
    <w:p w14:paraId="6A457BBD">
      <w:pPr>
        <w:pStyle w:val="9"/>
        <w:numPr>
          <w:ilvl w:val="1"/>
          <w:numId w:val="2"/>
        </w:numPr>
        <w:tabs>
          <w:tab w:val="left" w:pos="960"/>
          <w:tab w:val="left" w:pos="1560"/>
        </w:tabs>
        <w:ind w:left="6" w:leftChars="0" w:right="-113"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 Департаментом міського господарства Одеської міської ради надані пропозиції (</w:t>
      </w:r>
      <w:r>
        <w:rPr>
          <w:rFonts w:hint="default" w:ascii="Times New Roman" w:hAnsi="Times New Roman" w:cs="Times New Roman" w:eastAsiaTheme="minorHAnsi"/>
          <w:bCs/>
          <w:i/>
          <w:sz w:val="24"/>
          <w:szCs w:val="24"/>
          <w:lang w:val="uk-UA" w:eastAsia="en-US"/>
        </w:rPr>
        <w:t>копії листів додаються</w:t>
      </w:r>
      <w:r>
        <w:rPr>
          <w:rFonts w:hint="default" w:ascii="Times New Roman" w:hAnsi="Times New Roman" w:cs="Times New Roman" w:eastAsiaTheme="minorHAnsi"/>
          <w:bCs/>
          <w:iCs/>
          <w:sz w:val="24"/>
          <w:szCs w:val="24"/>
          <w:lang w:val="uk-UA" w:eastAsia="en-US"/>
        </w:rPr>
        <w:t>) щодо виділення додаткових бюджетних призначень за:</w:t>
      </w:r>
    </w:p>
    <w:p w14:paraId="2541BF5C">
      <w:pPr>
        <w:pStyle w:val="9"/>
        <w:numPr>
          <w:ilvl w:val="0"/>
          <w:numId w:val="6"/>
        </w:numPr>
        <w:tabs>
          <w:tab w:val="left" w:pos="960"/>
          <w:tab w:val="left" w:pos="1560"/>
        </w:tabs>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КПКВКМБ 1216030 «Організація благоустрою населених пунктів» комунальним підприємствам житлово-комунального господарства у сумі 106 698 886,78 грн на реалізацію заходів діючих міських цільових програм, затверджених Одеською міською радою, у тому числі по загальному фонду (видатки розвитку) 74 885 272,78 грн, по спеціальному фонду (бюджету розвитку) 31 813 614,00 грн, в тому числі:</w:t>
      </w:r>
    </w:p>
    <w:p w14:paraId="6656E49E">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 Одеське електротехнічне експлуатаційно-монтажне підприємство» +6 906 000 грн </w:t>
      </w:r>
      <w:bookmarkStart w:id="2" w:name="_Hlk208329164"/>
      <w:r>
        <w:rPr>
          <w:rFonts w:hint="default" w:ascii="Times New Roman" w:hAnsi="Times New Roman" w:cs="Times New Roman" w:eastAsiaTheme="minorHAnsi"/>
          <w:bCs/>
          <w:iCs/>
          <w:sz w:val="24"/>
          <w:szCs w:val="24"/>
          <w:lang w:val="uk-UA" w:eastAsia="en-US"/>
        </w:rPr>
        <w:t>(загальний фонд 6 200 000 грн; спеціальний фонд 706 000 грн);</w:t>
      </w:r>
      <w:bookmarkEnd w:id="2"/>
    </w:p>
    <w:p w14:paraId="2E8D6415">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«Міськзелентрест» + 35 583 031,38 грн (загальний фонд 28 033 731,38 грн; спеціальний фонд 7 549 300,00 грн);</w:t>
      </w:r>
    </w:p>
    <w:p w14:paraId="01453593">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«Сервісний центр» + 27 134 955,40 грн (загальний фонд 14 690 641,40 грн; спеціальний фонд 12 444 314 грн);</w:t>
      </w:r>
    </w:p>
    <w:p w14:paraId="572507DE">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ЕМЗО «Одесміськсвітло» + 25 680 900 грн (загальний фонд);</w:t>
      </w:r>
    </w:p>
    <w:p w14:paraId="42ABA3B8">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«Спеціалізоване підприємство комунально-побутового обслуговування» +11 394 000 грн (загальний фонд 280 000 грн; спеціальний фонд 11 114 000 грн).</w:t>
      </w:r>
    </w:p>
    <w:p w14:paraId="4DB4A781">
      <w:p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 Враховуючи фінансові можливості бюджету пропонуємо збільшити бюджетні призначення комунальним підприємствам за КПКВКМБ 1216030 «Організація благоустрою населених пунктів» на загальну суму </w:t>
      </w:r>
      <w:r>
        <w:rPr>
          <w:rFonts w:hint="default" w:ascii="Times New Roman" w:hAnsi="Times New Roman" w:cs="Times New Roman" w:eastAsiaTheme="minorHAnsi"/>
          <w:bCs/>
          <w:iCs/>
          <w:sz w:val="24"/>
          <w:szCs w:val="24"/>
          <w:u w:val="single"/>
          <w:lang w:val="uk-UA" w:eastAsia="en-US"/>
        </w:rPr>
        <w:t>71 266 454 грн</w:t>
      </w:r>
      <w:r>
        <w:rPr>
          <w:rFonts w:hint="default" w:ascii="Times New Roman" w:hAnsi="Times New Roman" w:cs="Times New Roman" w:eastAsiaTheme="minorHAnsi"/>
          <w:bCs/>
          <w:iCs/>
          <w:sz w:val="24"/>
          <w:szCs w:val="24"/>
          <w:lang w:val="uk-UA" w:eastAsia="en-US"/>
        </w:rPr>
        <w:t>, у тому числі по загальному фонду (видатки розвитку) - 70 720 454 грн, по спеціальному фонду (бюджету розвитку) - 546 000 грн, а саме:</w:t>
      </w:r>
    </w:p>
    <w:p w14:paraId="38195CB3">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 «Одеське електротехнічне експлуатаційно-монтажне підприємство» на суму 4 990 350 грн, з яких за рахунок загального фонду 4 444 350 грн (на виплату заробітної плати з нарахуваннями працівникам підприємства 3 830 000 грн </w:t>
      </w:r>
      <w:r>
        <w:rPr>
          <w:rFonts w:hint="default" w:ascii="Times New Roman" w:hAnsi="Times New Roman" w:cs="Times New Roman" w:eastAsiaTheme="minorHAnsi"/>
          <w:bCs/>
          <w:i/>
          <w:sz w:val="24"/>
          <w:szCs w:val="24"/>
          <w:lang w:val="uk-UA" w:eastAsia="en-US"/>
        </w:rPr>
        <w:t xml:space="preserve">(розрахунковий середньомісячний фонд оплати праці 2 000 000 грн) </w:t>
      </w:r>
      <w:r>
        <w:rPr>
          <w:rFonts w:hint="default" w:ascii="Times New Roman" w:hAnsi="Times New Roman" w:cs="Times New Roman" w:eastAsiaTheme="minorHAnsi"/>
          <w:bCs/>
          <w:iCs/>
          <w:sz w:val="24"/>
          <w:szCs w:val="24"/>
          <w:lang w:val="uk-UA" w:eastAsia="en-US"/>
        </w:rPr>
        <w:t>та на оплату електроенергії 614 350 грн); спеціального фонду (бюджету розвитку) у сумі 546 000 грн (</w:t>
      </w:r>
      <w:r>
        <w:rPr>
          <w:rFonts w:hint="default" w:ascii="Times New Roman" w:hAnsi="Times New Roman" w:cs="Times New Roman" w:eastAsiaTheme="minorHAnsi"/>
          <w:bCs/>
          <w:i/>
          <w:sz w:val="24"/>
          <w:szCs w:val="24"/>
          <w:lang w:val="uk-UA" w:eastAsia="en-US"/>
        </w:rPr>
        <w:t>найменування видатків бюджету розвитку: «Капітальний ремонт дренажної насосної станції № 4, розташованої за адресою: м. Одеса, Хаджибейська дор., 32. Коригування (КП "Одеське електротехнічне експлуатаційно-монтажне підприємство" + 296 000 грн та «Капітальний ремонт дренажної насосної станції № 5, розташованої за адресою: м. Одеса, Хаджибейська дор., 32. Коригування (КП "Одеське електротехнічне експлуатаційно-монтажне підприємство" + 250 000 грн );</w:t>
      </w:r>
    </w:p>
    <w:p w14:paraId="46144163">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 «Міськзелентрест» на суму  27 180 412 грн за рахунок загального фонду (на виплату заробітної плати з нарахуваннями працівникам підприємства 26 813 432 грн </w:t>
      </w:r>
      <w:r>
        <w:rPr>
          <w:rFonts w:hint="default" w:ascii="Times New Roman" w:hAnsi="Times New Roman" w:cs="Times New Roman" w:eastAsiaTheme="minorHAnsi"/>
          <w:bCs/>
          <w:i/>
          <w:sz w:val="24"/>
          <w:szCs w:val="24"/>
          <w:lang w:val="uk-UA" w:eastAsia="en-US"/>
        </w:rPr>
        <w:t xml:space="preserve">(розрахунковий середньомісячний фонд оплати праці – 9 273 954 грн) </w:t>
      </w:r>
      <w:r>
        <w:rPr>
          <w:rFonts w:hint="default" w:ascii="Times New Roman" w:hAnsi="Times New Roman" w:cs="Times New Roman" w:eastAsiaTheme="minorHAnsi"/>
          <w:bCs/>
          <w:iCs/>
          <w:sz w:val="24"/>
          <w:szCs w:val="24"/>
          <w:lang w:val="uk-UA" w:eastAsia="en-US"/>
        </w:rPr>
        <w:t>та на розробку технічної документації 366 980 грн);</w:t>
      </w:r>
    </w:p>
    <w:p w14:paraId="0A827C37">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 «Сервісний центр» на суму 13 134 792 грн за рахунок загального фонду (на виплату заробітної плати з нарахуваннями працівникам підприємства у сумі 10 250 000 грн </w:t>
      </w:r>
      <w:r>
        <w:rPr>
          <w:rFonts w:hint="default" w:ascii="Times New Roman" w:hAnsi="Times New Roman" w:cs="Times New Roman" w:eastAsiaTheme="minorHAnsi"/>
          <w:bCs/>
          <w:i/>
          <w:sz w:val="24"/>
          <w:szCs w:val="24"/>
          <w:lang w:val="uk-UA" w:eastAsia="en-US"/>
        </w:rPr>
        <w:t>(розрахунковий середньомісячний фонд оплати праці 4 700 000 грн)</w:t>
      </w:r>
      <w:r>
        <w:rPr>
          <w:rFonts w:hint="default" w:ascii="Times New Roman" w:hAnsi="Times New Roman" w:cs="Times New Roman" w:eastAsiaTheme="minorHAnsi"/>
          <w:bCs/>
          <w:iCs/>
          <w:sz w:val="24"/>
          <w:szCs w:val="24"/>
          <w:lang w:val="uk-UA" w:eastAsia="en-US"/>
        </w:rPr>
        <w:t>, оплату електроенергії – 2 552 500 грн та технічне обслуговування генераторів – 332 292 грн);</w:t>
      </w:r>
    </w:p>
    <w:p w14:paraId="4810E55F">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ЕМЗО «Одесміськсвітло» на суму 25 680 900 грн за рахунок загального фонду (на оплату електроенергії);</w:t>
      </w:r>
    </w:p>
    <w:p w14:paraId="62537BD3">
      <w:pPr>
        <w:pStyle w:val="9"/>
        <w:numPr>
          <w:ilvl w:val="0"/>
          <w:numId w:val="7"/>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 «Спеціалізоване підприємство комунально-побутового обслуговування» на суму 280 000 грн за рахунок загального фонду (на оплату послуг зі збирання, вивезення, поховання твердих побутових відходів).</w:t>
      </w:r>
    </w:p>
    <w:p w14:paraId="2E9CFC82">
      <w:pPr>
        <w:pStyle w:val="9"/>
        <w:numPr>
          <w:ilvl w:val="0"/>
          <w:numId w:val="6"/>
        </w:numPr>
        <w:tabs>
          <w:tab w:val="left" w:pos="720"/>
          <w:tab w:val="left" w:pos="1560"/>
        </w:tabs>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КПКВКМБ 1216090 «Інша діяльність у сфері житлово-комунального господарства» КП «Сервісний центр» у сумі 61 365 959 грн в межах заходів діючої Міської цільової програми цивільного захисту населення і територій від надзвичайних ситуацій техногенного і природного характеру, забезпечення пожежної безпеки на території м. Одеси на 2022-2028 роки, у тому числі по загальному фонду (видатки розвитку) 11 365 959 грн, по спеціальному фонду (бюджету розвитку) 50 000 000 грн.</w:t>
      </w:r>
    </w:p>
    <w:p w14:paraId="578FC92A">
      <w:pPr>
        <w:pStyle w:val="9"/>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Враховуючи фінансові можливості бюджету пропонуємо збільшити бюджетні призначення КП «Сервісний центр» за КПКВКМБ 1216090 «Інша діяльність у сфері житлово-комунального господарства» на суму </w:t>
      </w:r>
      <w:r>
        <w:rPr>
          <w:rFonts w:hint="default" w:ascii="Times New Roman" w:hAnsi="Times New Roman" w:cs="Times New Roman" w:eastAsiaTheme="minorHAnsi"/>
          <w:bCs/>
          <w:iCs/>
          <w:sz w:val="24"/>
          <w:szCs w:val="24"/>
          <w:u w:val="single"/>
          <w:lang w:val="uk-UA" w:eastAsia="en-US"/>
        </w:rPr>
        <w:t>11 365 959 грн</w:t>
      </w:r>
      <w:r>
        <w:rPr>
          <w:rFonts w:hint="default" w:ascii="Times New Roman" w:hAnsi="Times New Roman" w:cs="Times New Roman" w:eastAsiaTheme="minorHAnsi"/>
          <w:bCs/>
          <w:iCs/>
          <w:sz w:val="24"/>
          <w:szCs w:val="24"/>
          <w:lang w:val="uk-UA" w:eastAsia="en-US"/>
        </w:rPr>
        <w:t xml:space="preserve"> по загальному фонду (видатки розвитку) (на виплату заробітної плати з нарахуваннями працівникам підприємства 11 182 930 грн </w:t>
      </w:r>
      <w:r>
        <w:rPr>
          <w:rFonts w:hint="default" w:ascii="Times New Roman" w:hAnsi="Times New Roman" w:cs="Times New Roman" w:eastAsiaTheme="minorHAnsi"/>
          <w:bCs/>
          <w:i/>
          <w:sz w:val="24"/>
          <w:szCs w:val="24"/>
          <w:lang w:val="uk-UA" w:eastAsia="en-US"/>
        </w:rPr>
        <w:t xml:space="preserve">(розрахунковий середньомісячний фонд оплати праці 5 800 000 грн),  </w:t>
      </w:r>
      <w:r>
        <w:rPr>
          <w:rFonts w:hint="default" w:ascii="Times New Roman" w:hAnsi="Times New Roman" w:cs="Times New Roman" w:eastAsiaTheme="minorHAnsi"/>
          <w:bCs/>
          <w:iCs/>
          <w:sz w:val="24"/>
          <w:szCs w:val="24"/>
          <w:lang w:val="uk-UA" w:eastAsia="en-US"/>
        </w:rPr>
        <w:t>технічне обслуговування генераторів 183 029 грн.</w:t>
      </w:r>
    </w:p>
    <w:p w14:paraId="2CB86D24">
      <w:pPr>
        <w:pStyle w:val="9"/>
        <w:numPr>
          <w:ilvl w:val="0"/>
          <w:numId w:val="8"/>
        </w:numPr>
        <w:ind w:left="6" w:leftChars="0" w:right="-113"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КПКВКМБ 1216012 «Забезпечення діяльності з виробництва, транспортування, постачання теплової енергії» на суму </w:t>
      </w:r>
      <w:r>
        <w:rPr>
          <w:rFonts w:hint="default" w:ascii="Times New Roman" w:hAnsi="Times New Roman" w:cs="Times New Roman" w:eastAsiaTheme="minorHAnsi"/>
          <w:bCs/>
          <w:iCs/>
          <w:sz w:val="24"/>
          <w:szCs w:val="24"/>
          <w:u w:val="single"/>
          <w:lang w:val="uk-UA" w:eastAsia="en-US"/>
        </w:rPr>
        <w:t>432 200 грн</w:t>
      </w:r>
      <w:r>
        <w:rPr>
          <w:rFonts w:hint="default" w:ascii="Times New Roman" w:hAnsi="Times New Roman" w:cs="Times New Roman" w:eastAsiaTheme="minorHAnsi"/>
          <w:bCs/>
          <w:iCs/>
          <w:sz w:val="24"/>
          <w:szCs w:val="24"/>
          <w:lang w:val="uk-UA" w:eastAsia="en-US"/>
        </w:rPr>
        <w:t xml:space="preserve"> -   КП «Теплопостачання міста Одеси» - для закладання документів до страхового фонду документації для їх зберігання на об’єкти та споруди систем життєзабезпечення комунальної власності територіальної громади м. Одеси в межах діючої Міської цільової програми створення страхового фонду документації м. Одеси на 2024-2027 роки.</w:t>
      </w:r>
    </w:p>
    <w:p w14:paraId="5D22D3DB">
      <w:pPr>
        <w:pStyle w:val="9"/>
        <w:numPr>
          <w:ilvl w:val="0"/>
          <w:numId w:val="8"/>
        </w:num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КПКВКМБ 1216017 «Інша діяльність, пов'язана з експлуатацією об'єктів житлово-комунального господарства» на суму </w:t>
      </w:r>
      <w:r>
        <w:rPr>
          <w:rFonts w:hint="default" w:ascii="Times New Roman" w:hAnsi="Times New Roman" w:cs="Times New Roman" w:eastAsiaTheme="minorHAnsi"/>
          <w:bCs/>
          <w:iCs/>
          <w:sz w:val="24"/>
          <w:szCs w:val="24"/>
          <w:u w:val="single"/>
          <w:lang w:val="uk-UA" w:eastAsia="en-US"/>
        </w:rPr>
        <w:t>991 100 грн</w:t>
      </w:r>
      <w:r>
        <w:rPr>
          <w:rFonts w:hint="default" w:ascii="Times New Roman" w:hAnsi="Times New Roman" w:cs="Times New Roman" w:eastAsiaTheme="minorHAnsi"/>
          <w:bCs/>
          <w:iCs/>
          <w:sz w:val="24"/>
          <w:szCs w:val="24"/>
          <w:lang w:val="uk-UA" w:eastAsia="en-US"/>
        </w:rPr>
        <w:t xml:space="preserve"> за рахунок спеціального фонду (бюджету розвитку) (</w:t>
      </w:r>
      <w:r>
        <w:rPr>
          <w:rFonts w:hint="default" w:ascii="Times New Roman" w:hAnsi="Times New Roman" w:cs="Times New Roman" w:eastAsiaTheme="minorHAnsi"/>
          <w:bCs/>
          <w:i/>
          <w:sz w:val="24"/>
          <w:szCs w:val="24"/>
          <w:lang w:val="uk-UA" w:eastAsia="en-US"/>
        </w:rPr>
        <w:t>найменування видатків бюджету розвитку: «Капітальний ремонт нежитлових приміщень на першому поверсі № 1 загальною площею 333,3 кв. м, розташованих за адресою: м. Одеса,вул. Отамана Головатого, 39 (КП «Адміністратор послуги з управління побутовими відходами»</w:t>
      </w:r>
      <w:r>
        <w:rPr>
          <w:rFonts w:hint="default" w:ascii="Times New Roman" w:hAnsi="Times New Roman" w:cs="Times New Roman" w:eastAsiaTheme="minorHAnsi"/>
          <w:bCs/>
          <w:iCs/>
          <w:sz w:val="24"/>
          <w:szCs w:val="24"/>
          <w:lang w:val="uk-UA" w:eastAsia="en-US"/>
        </w:rPr>
        <w:t>) в межах заходу діючої Міської цільової програми благоустрою м. Одеси на 2022-2028 роки.</w:t>
      </w:r>
    </w:p>
    <w:p w14:paraId="5B96112E">
      <w:pPr>
        <w:pStyle w:val="10"/>
        <w:ind w:left="6" w:leftChars="0" w:right="-113" w:firstLine="420" w:firstLineChars="175"/>
        <w:jc w:val="both"/>
        <w:rPr>
          <w:rFonts w:hint="default" w:ascii="Times New Roman" w:hAnsi="Times New Roman" w:cs="Times New Roman"/>
          <w:sz w:val="24"/>
          <w:szCs w:val="24"/>
        </w:rPr>
      </w:pPr>
      <w:r>
        <w:rPr>
          <w:rFonts w:hint="default" w:ascii="Times New Roman" w:hAnsi="Times New Roman" w:eastAsia="Times New Roman" w:cs="Times New Roman"/>
          <w:bCs/>
          <w:sz w:val="24"/>
          <w:szCs w:val="24"/>
          <w:lang w:eastAsia="uk-UA"/>
        </w:rPr>
        <w:t>Визначення додаткових бюджетних призначень за пунктом 1 цього листа</w:t>
      </w:r>
      <w:r>
        <w:rPr>
          <w:rFonts w:hint="default" w:ascii="Times New Roman" w:hAnsi="Times New Roman" w:cs="Times New Roman"/>
          <w:bCs/>
          <w:sz w:val="24"/>
          <w:szCs w:val="24"/>
        </w:rPr>
        <w:t xml:space="preserve">, враховуючи </w:t>
      </w:r>
      <w:r>
        <w:rPr>
          <w:rFonts w:hint="default" w:ascii="Times New Roman" w:hAnsi="Times New Roman" w:cs="Times New Roman"/>
          <w:sz w:val="24"/>
          <w:szCs w:val="24"/>
        </w:rPr>
        <w:t>офіційний висновок про перевиконання дохідної частини загального фонду бюджету Одеської міської територіальної громади (без урахування міжбюджетних трансфертів), який наведено у додатку 3 до цього листа (</w:t>
      </w:r>
      <w:r>
        <w:rPr>
          <w:rFonts w:hint="default" w:ascii="Times New Roman" w:hAnsi="Times New Roman" w:cs="Times New Roman"/>
          <w:i/>
          <w:iCs/>
          <w:sz w:val="24"/>
          <w:szCs w:val="24"/>
        </w:rPr>
        <w:t>додається</w:t>
      </w:r>
      <w:r>
        <w:rPr>
          <w:rFonts w:hint="default" w:ascii="Times New Roman" w:hAnsi="Times New Roman" w:cs="Times New Roman"/>
          <w:sz w:val="24"/>
          <w:szCs w:val="24"/>
        </w:rPr>
        <w:t>),</w:t>
      </w:r>
      <w:r>
        <w:rPr>
          <w:rFonts w:hint="default" w:ascii="Times New Roman" w:hAnsi="Times New Roman" w:cs="Times New Roman"/>
          <w:bCs/>
          <w:sz w:val="24"/>
          <w:szCs w:val="24"/>
        </w:rPr>
        <w:t xml:space="preserve"> </w:t>
      </w:r>
      <w:r>
        <w:rPr>
          <w:rFonts w:hint="default" w:ascii="Times New Roman" w:hAnsi="Times New Roman" w:cs="Times New Roman"/>
          <w:sz w:val="24"/>
          <w:szCs w:val="24"/>
        </w:rPr>
        <w:t xml:space="preserve">пропонуємо за рахунок наступного збільшення дохідної частини загального фонду бюджету Одеської міської територіальної громади: </w:t>
      </w:r>
    </w:p>
    <w:p w14:paraId="2977EB8F">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податок на доходи фізичних осіб (ККДБ 11010000) на 8 760 113 грн;</w:t>
      </w:r>
    </w:p>
    <w:p w14:paraId="7894A882">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податок на прибуток підприємств та фінансових установ комунальної власності (ККДБ 11020200) на 3 000 000 грн;</w:t>
      </w:r>
    </w:p>
    <w:p w14:paraId="7A118214">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податок на нерухоме майно, відмінне від земельної ділянки, сплачений фізичними особами, які є власниками об'єктів нежитлової нерухомості  (ККДБ 18010300) на 30 000 000 грн;</w:t>
      </w:r>
    </w:p>
    <w:p w14:paraId="0CB8270A">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адміністративні штрафи та інші санкції (ККДБ 21081100) на 10 000 000 грн;</w:t>
      </w:r>
    </w:p>
    <w:p w14:paraId="0FBE6228">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плата за ліцензії на провадження діяльності з організації та проведення азартних ігор у залах гральних автоматів (ККДБ 22020400) запланувати під фактичні надходження в розмірі  1 005 000 грн;</w:t>
      </w:r>
    </w:p>
    <w:p w14:paraId="15C862DD">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інші надходження (ККДБ 24060300) на 200 000 000 грн.</w:t>
      </w:r>
    </w:p>
    <w:p w14:paraId="15DD151B">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38FC7B57">
      <w:pPr>
        <w:pStyle w:val="10"/>
        <w:ind w:left="6" w:leftChars="0" w:right="-113" w:firstLine="420" w:firstLineChars="175"/>
        <w:jc w:val="both"/>
        <w:rPr>
          <w:rFonts w:hint="default" w:ascii="Times New Roman" w:hAnsi="Times New Roman" w:cs="Times New Roman"/>
          <w:sz w:val="24"/>
          <w:szCs w:val="24"/>
          <w:lang w:val="ru-RU"/>
        </w:rPr>
      </w:pPr>
    </w:p>
    <w:p w14:paraId="0F1A65B7">
      <w:pPr>
        <w:pStyle w:val="10"/>
        <w:numPr>
          <w:ilvl w:val="0"/>
          <w:numId w:val="10"/>
        </w:numPr>
        <w:ind w:left="6" w:leftChars="0" w:right="-113" w:firstLine="420" w:firstLineChars="175"/>
        <w:jc w:val="both"/>
        <w:rPr>
          <w:rFonts w:hint="default"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14:textFill>
            <w14:solidFill>
              <w14:schemeClr w14:val="tx1"/>
            </w14:solidFill>
          </w14:textFill>
        </w:rPr>
        <w:t>Перерозподілом бюджетних призначень</w:t>
      </w:r>
    </w:p>
    <w:p w14:paraId="282209AB">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2.1. Департаментом освіти та науки Одеської міської ражи запропоновано (</w:t>
      </w:r>
      <w:r>
        <w:rPr>
          <w:rFonts w:hint="default" w:ascii="Times New Roman" w:hAnsi="Times New Roman" w:cs="Times New Roman"/>
          <w:i/>
          <w:iCs/>
          <w:sz w:val="24"/>
          <w:szCs w:val="24"/>
          <w:lang w:val="uk-UA"/>
        </w:rPr>
        <w:t>копії листів додаються</w:t>
      </w:r>
      <w:r>
        <w:rPr>
          <w:rFonts w:hint="default" w:ascii="Times New Roman" w:hAnsi="Times New Roman" w:cs="Times New Roman"/>
          <w:sz w:val="24"/>
          <w:szCs w:val="24"/>
          <w:lang w:val="uk-UA"/>
        </w:rPr>
        <w:t>) наступний перерозподіл бюджетних призначень:</w:t>
      </w:r>
    </w:p>
    <w:p w14:paraId="3CD9BD3D">
      <w:pPr>
        <w:pStyle w:val="9"/>
        <w:numPr>
          <w:ilvl w:val="0"/>
          <w:numId w:val="11"/>
        </w:numPr>
        <w:ind w:left="6" w:leftChars="0" w:right="-113" w:firstLine="420" w:firstLineChars="175"/>
        <w:contextualSpacing w:val="0"/>
        <w:jc w:val="both"/>
        <w:rPr>
          <w:rFonts w:hint="default" w:ascii="Times New Roman" w:hAnsi="Times New Roman" w:cs="Times New Roman"/>
          <w:bCs/>
          <w:sz w:val="24"/>
          <w:szCs w:val="24"/>
          <w:u w:val="single"/>
          <w:lang w:val="uk-UA"/>
        </w:rPr>
      </w:pPr>
      <w:r>
        <w:rPr>
          <w:rFonts w:hint="default" w:ascii="Times New Roman" w:hAnsi="Times New Roman" w:cs="Times New Roman"/>
          <w:bCs/>
          <w:sz w:val="24"/>
          <w:szCs w:val="24"/>
          <w:lang w:val="uk-UA"/>
        </w:rPr>
        <w:t>З метою приведення бюджетних призначень, визначених за рахунок коштів субвенції з державного бюджету місцевим бюджетам на надання державної підтримки особам з особливими освітніми потребами у відповідність до Наказу Міністерства фінансів України від 20.09.2017 № 793 «Про затвердження складових Програмної класифікації видатків та кредитування місцевого бюджету» запропоновано перерозподіл спеціального фонду бюджету  за КПКВКМБ та КЕКВ, який наведено у додатку 4  до цього листа (</w:t>
      </w:r>
      <w:r>
        <w:rPr>
          <w:rFonts w:hint="default" w:ascii="Times New Roman" w:hAnsi="Times New Roman" w:cs="Times New Roman"/>
          <w:bCs/>
          <w:i/>
          <w:iCs/>
          <w:sz w:val="24"/>
          <w:szCs w:val="24"/>
          <w:lang w:val="uk-UA"/>
        </w:rPr>
        <w:t>додається</w:t>
      </w:r>
      <w:r>
        <w:rPr>
          <w:rFonts w:hint="default" w:ascii="Times New Roman" w:hAnsi="Times New Roman" w:cs="Times New Roman"/>
          <w:bCs/>
          <w:sz w:val="24"/>
          <w:szCs w:val="24"/>
          <w:lang w:val="uk-UA"/>
        </w:rPr>
        <w:t xml:space="preserve">); </w:t>
      </w:r>
    </w:p>
    <w:p w14:paraId="083D9804">
      <w:pPr>
        <w:pStyle w:val="9"/>
        <w:numPr>
          <w:ilvl w:val="0"/>
          <w:numId w:val="11"/>
        </w:numPr>
        <w:ind w:left="6" w:leftChars="0" w:right="-113" w:firstLine="420" w:firstLineChars="175"/>
        <w:contextualSpacing w:val="0"/>
        <w:jc w:val="both"/>
        <w:rPr>
          <w:rFonts w:hint="default" w:ascii="Times New Roman" w:hAnsi="Times New Roman" w:cs="Times New Roman"/>
          <w:bCs/>
          <w:sz w:val="24"/>
          <w:szCs w:val="24"/>
          <w:u w:val="single"/>
          <w:lang w:val="uk-UA"/>
        </w:rPr>
      </w:pPr>
      <w:r>
        <w:rPr>
          <w:rFonts w:hint="default" w:ascii="Times New Roman" w:hAnsi="Times New Roman" w:cs="Times New Roman"/>
          <w:bCs/>
          <w:sz w:val="24"/>
          <w:szCs w:val="24"/>
          <w:lang w:val="uk-UA"/>
        </w:rPr>
        <w:t>З метою приведення бюджетних асигнувань спеціального фонду (бюджету розвитку) фактичних потреб у проведенні капітальних ремонтів в закладах освіти м. Одеси запропоновано перерозподіл за КПКВКМБ та об'єктам бюджету розвитку, який наведено у додатку 5 до цього листа (</w:t>
      </w:r>
      <w:r>
        <w:rPr>
          <w:rFonts w:hint="default" w:ascii="Times New Roman" w:hAnsi="Times New Roman" w:cs="Times New Roman"/>
          <w:bCs/>
          <w:i/>
          <w:iCs/>
          <w:sz w:val="24"/>
          <w:szCs w:val="24"/>
          <w:lang w:val="uk-UA"/>
        </w:rPr>
        <w:t>додається</w:t>
      </w:r>
      <w:r>
        <w:rPr>
          <w:rFonts w:hint="default" w:ascii="Times New Roman" w:hAnsi="Times New Roman" w:cs="Times New Roman"/>
          <w:bCs/>
          <w:sz w:val="24"/>
          <w:szCs w:val="24"/>
          <w:lang w:val="uk-UA"/>
        </w:rPr>
        <w:t xml:space="preserve">). </w:t>
      </w:r>
    </w:p>
    <w:p w14:paraId="0DF95305">
      <w:pPr>
        <w:pStyle w:val="9"/>
        <w:numPr>
          <w:ilvl w:val="1"/>
          <w:numId w:val="12"/>
        </w:numPr>
        <w:tabs>
          <w:tab w:val="left" w:pos="960"/>
          <w:tab w:val="left" w:pos="1701"/>
        </w:tabs>
        <w:ind w:left="6" w:leftChars="0" w:right="-113" w:firstLine="420" w:firstLineChars="175"/>
        <w:jc w:val="both"/>
        <w:rPr>
          <w:rFonts w:hint="default" w:ascii="Times New Roman" w:hAnsi="Times New Roman" w:cs="Times New Roman"/>
          <w:sz w:val="24"/>
          <w:szCs w:val="24"/>
          <w:lang w:val="uk-UA"/>
        </w:rPr>
      </w:pPr>
      <w:bookmarkStart w:id="3" w:name="_Hlk175561723"/>
      <w:r>
        <w:rPr>
          <w:rFonts w:hint="default" w:ascii="Times New Roman" w:hAnsi="Times New Roman" w:cs="Times New Roman"/>
          <w:sz w:val="24"/>
          <w:szCs w:val="24"/>
          <w:lang w:val="uk-UA"/>
        </w:rPr>
        <w:t>Відповідно до пункту 16 рішення Одеської міської ради від 04 грудня 2024 року      № 2578-</w:t>
      </w:r>
      <w:r>
        <w:rPr>
          <w:rFonts w:hint="default" w:ascii="Times New Roman" w:hAnsi="Times New Roman" w:cs="Times New Roman"/>
          <w:sz w:val="24"/>
          <w:szCs w:val="24"/>
          <w:lang w:val="en-US"/>
        </w:rPr>
        <w:t>VIII</w:t>
      </w:r>
      <w:r>
        <w:rPr>
          <w:rFonts w:hint="default" w:ascii="Times New Roman" w:hAnsi="Times New Roman" w:cs="Times New Roman"/>
          <w:sz w:val="24"/>
          <w:szCs w:val="24"/>
          <w:lang w:val="uk-UA"/>
        </w:rPr>
        <w:t xml:space="preserve"> «Про бюджет Одеської міської територіальної громади на 2025 рік» Департаменту з благоустрою міста Одеської міської ради дозволено в період між пленарними засіданнями Одеської міської ради здійснювати видатки, відповідно до бюджетних призначень спеціального фонду (бюджету розвитку) Одеської міської територіальної громади, визначених без зазначення об’єктів за бюджетною програмою «Експлуатація та технічне обслуговування житлового фонду» (КПКВКМБ 2416011) відповідно до рішень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з подальшим внесенням змін до бюджету Одеської міської територіальної громади на 2025 рік та затвердженням Одеською міською радою». </w:t>
      </w:r>
    </w:p>
    <w:p w14:paraId="30F2A1F0">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Так рішеннями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вирішено визначити Департамент з благоустрою міста Одеської міської ради замовником виконання робіт із демонтажу об’єктів, пошкоджених внаслідок збройної агресії Російської Федерації проти України у м. Одесі за наступними адресами:</w:t>
      </w:r>
    </w:p>
    <w:p w14:paraId="673B33BA">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19 червня  2025 року № 649 – за адресами: вул. Квіткова, 27, вул. Квіткова, 59;</w:t>
      </w:r>
    </w:p>
    <w:p w14:paraId="653C419B">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17 липня 2025 року № 677 - за адресами: вул. Середня, 61, вул. Новосельського, 16, пров. Халайджогло, 3, пров. Халайджогло, 5.</w:t>
      </w:r>
    </w:p>
    <w:p w14:paraId="53ADCBBF">
      <w:pPr>
        <w:pStyle w:val="9"/>
        <w:shd w:val="clear" w:color="auto" w:fill="FFFFFF" w:themeFill="background1"/>
        <w:tabs>
          <w:tab w:val="left" w:pos="75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Відповідно Департаментом з благоустрою міста  Одеської міської  ради наказами  від  22  липня  2025  року  № 94-ОД,  від  07  серпня  2025  року № 102-ОД,  від 07 серпня 2025 року № 103-ОД здійснено перерозподіл бюджетних призначень спеціального фонду (бюджету розвитку) за КПКВКМБ 2416011 «Експлуатація та технічне обслуговування житлового фонду».</w:t>
      </w:r>
    </w:p>
    <w:p w14:paraId="4D6E4291">
      <w:pPr>
        <w:pStyle w:val="9"/>
        <w:shd w:val="clear" w:color="auto" w:fill="FFFFFF" w:themeFill="background1"/>
        <w:tabs>
          <w:tab w:val="left" w:pos="75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На підставі вищезазначеного, Департаментом з благоустрою міста Одеської міської ради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xml:space="preserve">) щодо перерозподілу бюджетних призначень, визначених за КПКВКМБ 2416011 «Експлуатація та технічне обслуговування житлового фонду»: </w:t>
      </w:r>
    </w:p>
    <w:tbl>
      <w:tblPr>
        <w:tblStyle w:val="7"/>
        <w:tblW w:w="97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3"/>
        <w:gridCol w:w="1444"/>
        <w:gridCol w:w="1106"/>
        <w:gridCol w:w="1507"/>
      </w:tblGrid>
      <w:tr w14:paraId="14C7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5643" w:type="dxa"/>
          </w:tcPr>
          <w:p w14:paraId="4C32E0B7">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rPr>
              <w:t>Найменування видатків бюджету розвитку</w:t>
            </w:r>
          </w:p>
        </w:tc>
        <w:tc>
          <w:tcPr>
            <w:tcW w:w="1444" w:type="dxa"/>
          </w:tcPr>
          <w:p w14:paraId="56E3A4F8">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rPr>
              <w:t>Передбачено у бюджеті</w:t>
            </w:r>
          </w:p>
        </w:tc>
        <w:tc>
          <w:tcPr>
            <w:tcW w:w="1106" w:type="dxa"/>
          </w:tcPr>
          <w:p w14:paraId="763CABC9">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Профінансовано</w:t>
            </w:r>
          </w:p>
        </w:tc>
        <w:tc>
          <w:tcPr>
            <w:tcW w:w="1507" w:type="dxa"/>
          </w:tcPr>
          <w:p w14:paraId="10973B3A">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rPr>
              <w:t>Пропозиції щодо змін</w:t>
            </w:r>
          </w:p>
        </w:tc>
      </w:tr>
      <w:tr w14:paraId="3E83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643" w:type="dxa"/>
          </w:tcPr>
          <w:p w14:paraId="78A87888">
            <w:pPr>
              <w:ind w:left="6" w:leftChars="0" w:right="-113" w:hanging="6" w:firstLineChars="0"/>
              <w:jc w:val="center"/>
              <w:rPr>
                <w:rFonts w:hint="default" w:ascii="Times New Roman" w:hAnsi="Times New Roman" w:cs="Times New Roman"/>
                <w:b/>
                <w:sz w:val="20"/>
                <w:szCs w:val="20"/>
                <w:lang w:val="uk-UA" w:eastAsia="en-US"/>
              </w:rPr>
            </w:pPr>
            <w:r>
              <w:rPr>
                <w:rFonts w:hint="default" w:ascii="Times New Roman" w:hAnsi="Times New Roman" w:cs="Times New Roman"/>
                <w:b/>
                <w:sz w:val="20"/>
                <w:szCs w:val="20"/>
                <w:lang w:val="uk-UA"/>
              </w:rPr>
              <w:t>Всього</w:t>
            </w:r>
          </w:p>
        </w:tc>
        <w:tc>
          <w:tcPr>
            <w:tcW w:w="1444" w:type="dxa"/>
          </w:tcPr>
          <w:p w14:paraId="7224E42D">
            <w:pPr>
              <w:ind w:left="6" w:leftChars="0" w:right="-113" w:hanging="6" w:firstLineChars="0"/>
              <w:jc w:val="center"/>
              <w:rPr>
                <w:rFonts w:hint="default" w:ascii="Times New Roman" w:hAnsi="Times New Roman" w:cs="Times New Roman"/>
                <w:b/>
                <w:sz w:val="20"/>
                <w:szCs w:val="20"/>
                <w:lang w:val="uk-UA"/>
              </w:rPr>
            </w:pPr>
            <w:r>
              <w:rPr>
                <w:rFonts w:hint="default" w:ascii="Times New Roman" w:hAnsi="Times New Roman" w:cs="Times New Roman"/>
                <w:b/>
                <w:sz w:val="20"/>
                <w:szCs w:val="20"/>
                <w:lang w:val="uk-UA"/>
              </w:rPr>
              <w:t>х</w:t>
            </w:r>
          </w:p>
        </w:tc>
        <w:tc>
          <w:tcPr>
            <w:tcW w:w="1106" w:type="dxa"/>
          </w:tcPr>
          <w:p w14:paraId="0C528C69">
            <w:pPr>
              <w:ind w:left="6" w:leftChars="0" w:right="-113" w:hanging="6" w:firstLineChars="0"/>
              <w:jc w:val="center"/>
              <w:rPr>
                <w:rFonts w:hint="default" w:ascii="Times New Roman" w:hAnsi="Times New Roman" w:cs="Times New Roman"/>
                <w:b/>
                <w:sz w:val="20"/>
                <w:szCs w:val="20"/>
                <w:lang w:val="uk-UA" w:eastAsia="en-US"/>
              </w:rPr>
            </w:pPr>
            <w:r>
              <w:rPr>
                <w:rFonts w:hint="default" w:ascii="Times New Roman" w:hAnsi="Times New Roman" w:cs="Times New Roman"/>
                <w:b/>
                <w:sz w:val="20"/>
                <w:szCs w:val="20"/>
                <w:lang w:val="uk-UA" w:eastAsia="en-US"/>
              </w:rPr>
              <w:t>х</w:t>
            </w:r>
          </w:p>
        </w:tc>
        <w:tc>
          <w:tcPr>
            <w:tcW w:w="1507" w:type="dxa"/>
          </w:tcPr>
          <w:p w14:paraId="55E14793">
            <w:pPr>
              <w:ind w:left="6" w:leftChars="0" w:right="-113" w:hanging="6" w:firstLineChars="0"/>
              <w:jc w:val="center"/>
              <w:rPr>
                <w:rFonts w:hint="default" w:ascii="Times New Roman" w:hAnsi="Times New Roman" w:cs="Times New Roman"/>
                <w:b/>
                <w:sz w:val="20"/>
                <w:szCs w:val="20"/>
                <w:lang w:val="uk-UA" w:eastAsia="en-US"/>
              </w:rPr>
            </w:pPr>
            <w:r>
              <w:rPr>
                <w:rFonts w:hint="default" w:ascii="Times New Roman" w:hAnsi="Times New Roman" w:cs="Times New Roman"/>
                <w:b/>
                <w:sz w:val="20"/>
                <w:szCs w:val="20"/>
                <w:lang w:val="uk-UA" w:eastAsia="en-US"/>
              </w:rPr>
              <w:t>0</w:t>
            </w:r>
          </w:p>
        </w:tc>
      </w:tr>
      <w:tr w14:paraId="64BE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1C9C02C2">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першочергові протиаварійні роботи) житлових будинків</w:t>
            </w:r>
          </w:p>
        </w:tc>
        <w:tc>
          <w:tcPr>
            <w:tcW w:w="1444" w:type="dxa"/>
          </w:tcPr>
          <w:p w14:paraId="51F79E41">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39 700 000</w:t>
            </w:r>
          </w:p>
        </w:tc>
        <w:tc>
          <w:tcPr>
            <w:tcW w:w="1106" w:type="dxa"/>
          </w:tcPr>
          <w:p w14:paraId="5CF2F89A">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p w14:paraId="70380256">
            <w:pPr>
              <w:ind w:left="6" w:leftChars="0" w:right="-113" w:hanging="6" w:firstLineChars="0"/>
              <w:jc w:val="center"/>
              <w:rPr>
                <w:rFonts w:hint="default" w:ascii="Times New Roman" w:hAnsi="Times New Roman" w:cs="Times New Roman"/>
                <w:bCs/>
                <w:sz w:val="20"/>
                <w:szCs w:val="20"/>
                <w:lang w:val="uk-UA" w:eastAsia="en-US"/>
              </w:rPr>
            </w:pPr>
          </w:p>
        </w:tc>
        <w:tc>
          <w:tcPr>
            <w:tcW w:w="1507" w:type="dxa"/>
          </w:tcPr>
          <w:p w14:paraId="3B6675B8">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-23 555 000</w:t>
            </w:r>
          </w:p>
        </w:tc>
      </w:tr>
      <w:tr w14:paraId="39EC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5AB6E664">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невідкладні протиаварійні роботи) житлового будинку за адресою:  м. Одеса, вул. Середня, 61</w:t>
            </w:r>
          </w:p>
        </w:tc>
        <w:tc>
          <w:tcPr>
            <w:tcW w:w="1444" w:type="dxa"/>
          </w:tcPr>
          <w:p w14:paraId="3F57B522">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Pr>
          <w:p w14:paraId="39DD51B3">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Pr>
          <w:p w14:paraId="23DB94EC">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+11 800 000</w:t>
            </w:r>
          </w:p>
        </w:tc>
      </w:tr>
      <w:tr w14:paraId="1211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1E27DA6A">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розгрібання завалів) житлового будинку за адресою: м. Одеса,   вул. Квіткова, 59</w:t>
            </w:r>
          </w:p>
        </w:tc>
        <w:tc>
          <w:tcPr>
            <w:tcW w:w="1444" w:type="dxa"/>
          </w:tcPr>
          <w:p w14:paraId="76E5670E">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Pr>
          <w:p w14:paraId="3A9E7D38">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Pr>
          <w:p w14:paraId="661A17D6">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+530 000</w:t>
            </w:r>
          </w:p>
        </w:tc>
      </w:tr>
      <w:tr w14:paraId="2DF6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4A249959">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розгрібання завалів) житлового будинку за адресою: м. Одеса,   вул. Квіткова, 27</w:t>
            </w:r>
          </w:p>
        </w:tc>
        <w:tc>
          <w:tcPr>
            <w:tcW w:w="1444" w:type="dxa"/>
          </w:tcPr>
          <w:p w14:paraId="3703B634">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Pr>
          <w:p w14:paraId="3A8A9A24">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Pr>
          <w:p w14:paraId="56FC73DE">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+1 105 000</w:t>
            </w:r>
          </w:p>
        </w:tc>
      </w:tr>
      <w:tr w14:paraId="562B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79814617">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розгрібання завалів) житлового будинку за адресою: м. Одеса,  пров. Халайджогло, 5</w:t>
            </w:r>
          </w:p>
        </w:tc>
        <w:tc>
          <w:tcPr>
            <w:tcW w:w="1444" w:type="dxa"/>
          </w:tcPr>
          <w:p w14:paraId="7335741C">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Pr>
          <w:p w14:paraId="721B1862">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Pr>
          <w:p w14:paraId="0D88DA50">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+910 000</w:t>
            </w:r>
          </w:p>
        </w:tc>
      </w:tr>
      <w:tr w14:paraId="1733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Pr>
          <w:p w14:paraId="52D12DD5">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розгрібання завалів) житлового будинку за адресою: м. Одеса,  пров. Халайджогло, 3</w:t>
            </w:r>
          </w:p>
        </w:tc>
        <w:tc>
          <w:tcPr>
            <w:tcW w:w="1444" w:type="dxa"/>
          </w:tcPr>
          <w:p w14:paraId="259C2C92">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Pr>
          <w:p w14:paraId="450178BD">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Pr>
          <w:p w14:paraId="638F9AD2">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+3 510 000</w:t>
            </w:r>
          </w:p>
        </w:tc>
      </w:tr>
      <w:tr w14:paraId="462C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Borders>
              <w:bottom w:val="single" w:color="auto" w:sz="4" w:space="0"/>
            </w:tcBorders>
          </w:tcPr>
          <w:p w14:paraId="477A1F85">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Ліквідація (капітальний ремонт) наслідків руйнувань (демонтаж, розгрібання завалів) житлового будинку за адресою: м. Одеса, вул. Новосельського, 16</w:t>
            </w:r>
          </w:p>
        </w:tc>
        <w:tc>
          <w:tcPr>
            <w:tcW w:w="1444" w:type="dxa"/>
            <w:tcBorders>
              <w:bottom w:val="single" w:color="auto" w:sz="4" w:space="0"/>
            </w:tcBorders>
          </w:tcPr>
          <w:p w14:paraId="3E8A5705">
            <w:pPr>
              <w:ind w:left="6" w:leftChars="0" w:right="-113" w:hanging="6" w:firstLineChars="0"/>
              <w:jc w:val="center"/>
              <w:rPr>
                <w:rFonts w:hint="default" w:ascii="Times New Roman" w:hAnsi="Times New Roman" w:cs="Times New Roman"/>
                <w:bCs/>
                <w:sz w:val="20"/>
                <w:szCs w:val="20"/>
                <w:lang w:val="uk-UA"/>
              </w:rPr>
            </w:pPr>
            <w:r>
              <w:rPr>
                <w:rFonts w:hint="default" w:ascii="Times New Roman" w:hAnsi="Times New Roman" w:cs="Times New Roman"/>
                <w:bCs/>
                <w:sz w:val="20"/>
                <w:szCs w:val="20"/>
                <w:lang w:val="uk-UA"/>
              </w:rPr>
              <w:t>0</w:t>
            </w:r>
          </w:p>
        </w:tc>
        <w:tc>
          <w:tcPr>
            <w:tcW w:w="1106" w:type="dxa"/>
            <w:tcBorders>
              <w:bottom w:val="single" w:color="auto" w:sz="4" w:space="0"/>
            </w:tcBorders>
          </w:tcPr>
          <w:p w14:paraId="1913494D">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0</w:t>
            </w:r>
          </w:p>
        </w:tc>
        <w:tc>
          <w:tcPr>
            <w:tcW w:w="1507" w:type="dxa"/>
            <w:tcBorders>
              <w:bottom w:val="single" w:color="auto" w:sz="4" w:space="0"/>
            </w:tcBorders>
          </w:tcPr>
          <w:p w14:paraId="72B2888A">
            <w:pPr>
              <w:ind w:left="6" w:leftChars="0" w:right="-113" w:hanging="6" w:firstLineChars="0"/>
              <w:jc w:val="center"/>
              <w:rPr>
                <w:rFonts w:hint="default" w:ascii="Times New Roman" w:hAnsi="Times New Roman" w:cs="Times New Roman"/>
                <w:bCs/>
                <w:sz w:val="20"/>
                <w:szCs w:val="20"/>
                <w:lang w:val="uk-UA" w:eastAsia="en-US"/>
              </w:rPr>
            </w:pPr>
            <w:r>
              <w:rPr>
                <w:rFonts w:hint="default" w:ascii="Times New Roman" w:hAnsi="Times New Roman" w:cs="Times New Roman"/>
                <w:bCs/>
                <w:sz w:val="20"/>
                <w:szCs w:val="20"/>
                <w:lang w:val="uk-UA" w:eastAsia="en-US"/>
              </w:rPr>
              <w:t>+5 700 000</w:t>
            </w:r>
          </w:p>
        </w:tc>
      </w:tr>
      <w:tr w14:paraId="0B7E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Borders>
              <w:top w:val="single" w:color="auto" w:sz="4" w:space="0"/>
              <w:left w:val="nil"/>
              <w:bottom w:val="nil"/>
            </w:tcBorders>
          </w:tcPr>
          <w:p w14:paraId="22C98E43">
            <w:pPr>
              <w:ind w:left="6" w:leftChars="0" w:right="-113" w:firstLine="490" w:firstLineChars="175"/>
              <w:jc w:val="both"/>
              <w:rPr>
                <w:rFonts w:hint="default" w:ascii="Times New Roman" w:hAnsi="Times New Roman" w:cs="Times New Roman"/>
                <w:bCs/>
                <w:sz w:val="24"/>
                <w:szCs w:val="24"/>
                <w:lang w:val="uk-UA"/>
              </w:rPr>
            </w:pPr>
            <w:r>
              <w:rPr>
                <w:rFonts w:hint="default" w:ascii="Times New Roman" w:hAnsi="Times New Roman" w:cs="Times New Roman"/>
                <w:b/>
                <w:bCs/>
                <w:sz w:val="28"/>
                <w:szCs w:val="28"/>
                <w:lang w:val="uk-UA"/>
              </w:rPr>
              <w:t>за - одноголосно.</w:t>
            </w:r>
          </w:p>
        </w:tc>
        <w:tc>
          <w:tcPr>
            <w:tcW w:w="1444" w:type="dxa"/>
            <w:tcBorders>
              <w:top w:val="single" w:color="auto" w:sz="4" w:space="0"/>
              <w:bottom w:val="nil"/>
            </w:tcBorders>
          </w:tcPr>
          <w:p w14:paraId="74FDC7CE">
            <w:pPr>
              <w:ind w:left="6" w:leftChars="0" w:right="-113" w:hanging="6" w:firstLineChars="0"/>
              <w:jc w:val="center"/>
              <w:rPr>
                <w:rFonts w:hint="default" w:ascii="Times New Roman" w:hAnsi="Times New Roman" w:cs="Times New Roman"/>
                <w:bCs/>
                <w:sz w:val="24"/>
                <w:szCs w:val="24"/>
                <w:lang w:val="uk-UA"/>
              </w:rPr>
            </w:pPr>
          </w:p>
        </w:tc>
        <w:tc>
          <w:tcPr>
            <w:tcW w:w="1106" w:type="dxa"/>
            <w:tcBorders>
              <w:top w:val="single" w:color="auto" w:sz="4" w:space="0"/>
              <w:bottom w:val="nil"/>
            </w:tcBorders>
          </w:tcPr>
          <w:p w14:paraId="6509BC06">
            <w:pPr>
              <w:ind w:left="6" w:leftChars="0" w:right="-113" w:hanging="6" w:firstLineChars="0"/>
              <w:jc w:val="center"/>
              <w:rPr>
                <w:rFonts w:hint="default" w:ascii="Times New Roman" w:hAnsi="Times New Roman" w:cs="Times New Roman"/>
                <w:bCs/>
                <w:sz w:val="24"/>
                <w:szCs w:val="24"/>
                <w:lang w:val="uk-UA" w:eastAsia="en-US"/>
              </w:rPr>
            </w:pPr>
          </w:p>
        </w:tc>
        <w:tc>
          <w:tcPr>
            <w:tcW w:w="1507" w:type="dxa"/>
            <w:tcBorders>
              <w:top w:val="single" w:color="auto" w:sz="4" w:space="0"/>
              <w:bottom w:val="nil"/>
              <w:right w:val="nil"/>
            </w:tcBorders>
          </w:tcPr>
          <w:p w14:paraId="45E468EA">
            <w:pPr>
              <w:ind w:left="6" w:leftChars="0" w:right="-113" w:hanging="6" w:firstLineChars="0"/>
              <w:jc w:val="center"/>
              <w:rPr>
                <w:rFonts w:hint="default" w:ascii="Times New Roman" w:hAnsi="Times New Roman" w:cs="Times New Roman"/>
                <w:bCs/>
                <w:sz w:val="24"/>
                <w:szCs w:val="24"/>
                <w:lang w:val="uk-UA" w:eastAsia="en-US"/>
              </w:rPr>
            </w:pPr>
          </w:p>
        </w:tc>
      </w:tr>
      <w:tr w14:paraId="323F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3" w:type="dxa"/>
            <w:tcBorders>
              <w:top w:val="nil"/>
              <w:left w:val="nil"/>
              <w:bottom w:val="nil"/>
            </w:tcBorders>
          </w:tcPr>
          <w:p w14:paraId="3A00A331">
            <w:pPr>
              <w:ind w:left="6" w:leftChars="0" w:right="-113" w:hanging="6" w:firstLineChars="0"/>
              <w:jc w:val="center"/>
              <w:rPr>
                <w:rFonts w:hint="default" w:ascii="Times New Roman" w:hAnsi="Times New Roman" w:cs="Times New Roman"/>
                <w:bCs/>
                <w:sz w:val="24"/>
                <w:szCs w:val="24"/>
                <w:lang w:val="uk-UA"/>
              </w:rPr>
            </w:pPr>
          </w:p>
        </w:tc>
        <w:tc>
          <w:tcPr>
            <w:tcW w:w="1444" w:type="dxa"/>
            <w:tcBorders>
              <w:top w:val="nil"/>
              <w:bottom w:val="nil"/>
            </w:tcBorders>
          </w:tcPr>
          <w:p w14:paraId="766E2208">
            <w:pPr>
              <w:ind w:left="6" w:leftChars="0" w:right="-113" w:hanging="6" w:firstLineChars="0"/>
              <w:jc w:val="center"/>
              <w:rPr>
                <w:rFonts w:hint="default" w:ascii="Times New Roman" w:hAnsi="Times New Roman" w:cs="Times New Roman"/>
                <w:bCs/>
                <w:sz w:val="24"/>
                <w:szCs w:val="24"/>
                <w:lang w:val="uk-UA"/>
              </w:rPr>
            </w:pPr>
          </w:p>
        </w:tc>
        <w:tc>
          <w:tcPr>
            <w:tcW w:w="1106" w:type="dxa"/>
            <w:tcBorders>
              <w:top w:val="nil"/>
              <w:bottom w:val="nil"/>
            </w:tcBorders>
          </w:tcPr>
          <w:p w14:paraId="1DDAD459">
            <w:pPr>
              <w:ind w:left="6" w:leftChars="0" w:right="-113" w:hanging="6" w:firstLineChars="0"/>
              <w:jc w:val="center"/>
              <w:rPr>
                <w:rFonts w:hint="default" w:ascii="Times New Roman" w:hAnsi="Times New Roman" w:cs="Times New Roman"/>
                <w:bCs/>
                <w:sz w:val="24"/>
                <w:szCs w:val="24"/>
                <w:lang w:val="uk-UA" w:eastAsia="en-US"/>
              </w:rPr>
            </w:pPr>
          </w:p>
        </w:tc>
        <w:tc>
          <w:tcPr>
            <w:tcW w:w="1507" w:type="dxa"/>
            <w:tcBorders>
              <w:top w:val="nil"/>
              <w:bottom w:val="nil"/>
              <w:right w:val="nil"/>
            </w:tcBorders>
          </w:tcPr>
          <w:p w14:paraId="3211E068">
            <w:pPr>
              <w:ind w:left="6" w:leftChars="0" w:right="-113" w:hanging="6" w:firstLineChars="0"/>
              <w:jc w:val="center"/>
              <w:rPr>
                <w:rFonts w:hint="default" w:ascii="Times New Roman" w:hAnsi="Times New Roman" w:cs="Times New Roman"/>
                <w:bCs/>
                <w:sz w:val="24"/>
                <w:szCs w:val="24"/>
                <w:lang w:val="uk-UA" w:eastAsia="en-US"/>
              </w:rPr>
            </w:pPr>
          </w:p>
        </w:tc>
      </w:tr>
      <w:bookmarkEnd w:id="3"/>
    </w:tbl>
    <w:p w14:paraId="6D70C808">
      <w:pPr>
        <w:pStyle w:val="9"/>
        <w:numPr>
          <w:ilvl w:val="1"/>
          <w:numId w:val="12"/>
        </w:numPr>
        <w:tabs>
          <w:tab w:val="left" w:pos="720"/>
          <w:tab w:val="left" w:pos="960"/>
          <w:tab w:val="left" w:pos="1440"/>
          <w:tab w:val="left" w:pos="1701"/>
        </w:tabs>
        <w:ind w:left="6" w:leftChars="0" w:right="-113" w:firstLine="474"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Департаментом праці та соціальної політики Одеської міської ради надані пропозиції (</w:t>
      </w:r>
      <w:r>
        <w:rPr>
          <w:rFonts w:hint="default" w:ascii="Times New Roman" w:hAnsi="Times New Roman" w:cs="Times New Roman"/>
          <w:i/>
          <w:iCs/>
          <w:sz w:val="24"/>
          <w:szCs w:val="24"/>
          <w:lang w:val="uk-UA"/>
        </w:rPr>
        <w:t>копії листів додаються</w:t>
      </w:r>
      <w:r>
        <w:rPr>
          <w:rFonts w:hint="default" w:ascii="Times New Roman" w:hAnsi="Times New Roman" w:cs="Times New Roman"/>
          <w:sz w:val="24"/>
          <w:szCs w:val="24"/>
          <w:lang w:val="uk-UA"/>
        </w:rPr>
        <w:t>) щодо перерозподілу бюджетних за рахунок економії річних бюджетних призначень за КПКВКМБ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яка обумовлена зменшенням чисельності осіб, які потребують компенсації:</w:t>
      </w:r>
    </w:p>
    <w:p w14:paraId="73513AE1">
      <w:pPr>
        <w:pStyle w:val="9"/>
        <w:numPr>
          <w:ilvl w:val="0"/>
          <w:numId w:val="9"/>
        </w:numPr>
        <w:ind w:left="6" w:leftChars="0" w:right="-113" w:firstLine="420" w:firstLineChars="175"/>
        <w:contextualSpacing w:val="0"/>
        <w:jc w:val="both"/>
        <w:rPr>
          <w:rFonts w:hint="default" w:ascii="Times New Roman" w:hAnsi="Times New Roman" w:cs="Times New Roman"/>
          <w:sz w:val="24"/>
          <w:szCs w:val="24"/>
          <w:lang w:val="uk-UA"/>
        </w:rPr>
      </w:pPr>
      <w:bookmarkStart w:id="4" w:name="_Hlk207625768"/>
      <w:r>
        <w:rPr>
          <w:rFonts w:hint="default" w:ascii="Times New Roman" w:hAnsi="Times New Roman" w:cs="Times New Roman"/>
          <w:sz w:val="24"/>
          <w:szCs w:val="24"/>
          <w:lang w:val="uk-UA"/>
        </w:rPr>
        <w:t xml:space="preserve">Зменшення загального фонду на суму 6 757 400 грн; </w:t>
      </w:r>
    </w:p>
    <w:p w14:paraId="0E4CC646">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Збільшення спеціального фонду (бюджету розвитку) на суму  6 757 400 грн.</w:t>
      </w:r>
    </w:p>
    <w:bookmarkEnd w:id="4"/>
    <w:p w14:paraId="325F1AB6">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Здійснення перерозподілу необхідно для:</w:t>
      </w:r>
    </w:p>
    <w:p w14:paraId="05908333">
      <w:pPr>
        <w:pStyle w:val="9"/>
        <w:numPr>
          <w:ilvl w:val="0"/>
          <w:numId w:val="13"/>
        </w:numPr>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Проведення капітального ремонту будівлі Комунальної установи «Територіальний центр соціального обслуговування (надання соціальних послуг) Хаджибейського району міста Одеси», розташованої за адресою: м. Одеса, вул. Пантелеймонівська, 101 – 1 818 400 грн (збільшення вартості робіт обумовлене необхідністю додаткових робіт по усуненню дефектів системи водопостачання та каналізації);</w:t>
      </w:r>
    </w:p>
    <w:p w14:paraId="1405EF28">
      <w:pPr>
        <w:pStyle w:val="9"/>
        <w:numPr>
          <w:ilvl w:val="0"/>
          <w:numId w:val="13"/>
        </w:numPr>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Проведення капітального ремонту будівлі Комунальної установи «Центр реабілітації осіб з вадами психофізичного розвитку», розташованої за адресою: м. Одеса, вул. Академіка Сахарова, 30/1 – 4 439 000 грн (збільшено вартість робіт);</w:t>
      </w:r>
    </w:p>
    <w:p w14:paraId="42B48AC7">
      <w:pPr>
        <w:pStyle w:val="9"/>
        <w:numPr>
          <w:ilvl w:val="0"/>
          <w:numId w:val="13"/>
        </w:numPr>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Придбання обладнання і предметів довгострокового користування для Комунальної установи «Сервісний офіс «Хаб Ветеран» (комп’ютери, комп’ютерне обладнання, тренажерно-навчальні комплекси)  - 500 000 грн, за рахунок економії бюджетних асигнувань, передбачених на поточні видатки комунальній установі.</w:t>
      </w:r>
    </w:p>
    <w:p w14:paraId="40FB707A">
      <w:pPr>
        <w:pStyle w:val="9"/>
        <w:ind w:left="6" w:leftChars="0" w:right="-113" w:firstLine="420" w:firstLineChars="175"/>
        <w:jc w:val="both"/>
        <w:rPr>
          <w:rFonts w:hint="default" w:ascii="Times New Roman" w:hAnsi="Times New Roman" w:cs="Times New Roman"/>
          <w:iCs/>
          <w:sz w:val="24"/>
          <w:szCs w:val="24"/>
          <w:lang w:val="uk-UA"/>
        </w:rPr>
      </w:pPr>
      <w:r>
        <w:rPr>
          <w:rFonts w:hint="default" w:ascii="Times New Roman" w:hAnsi="Times New Roman" w:cs="Times New Roman"/>
          <w:iCs/>
          <w:sz w:val="24"/>
          <w:szCs w:val="24"/>
          <w:lang w:val="uk-UA"/>
        </w:rPr>
        <w:t>Крім того, запропоновано перерозподіл за об’єктами з метою приведення їх найменувань у відповідність до нових назв у Міській цільовій програмі надання соціальних послуг та інших видів допомоги вразливим верствам населення міста Одеси на 2024-2028 роки.</w:t>
      </w:r>
    </w:p>
    <w:p w14:paraId="4B580F36">
      <w:pPr>
        <w:pStyle w:val="9"/>
        <w:ind w:left="6" w:leftChars="0" w:right="-113" w:firstLine="420" w:firstLineChars="175"/>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Пропозиції Департаменту праці та соціальної політики Одеської міської ради щодо перерозподілу бюджетних призначень за КПКВКМБ, КЕКВ та найменуваннями видатків бюджету розвитку наведені у додатку 6 до цього листа (</w:t>
      </w:r>
      <w:r>
        <w:rPr>
          <w:rFonts w:hint="default" w:ascii="Times New Roman" w:hAnsi="Times New Roman" w:cs="Times New Roman"/>
          <w:i/>
          <w:iCs/>
          <w:sz w:val="24"/>
          <w:szCs w:val="24"/>
          <w:lang w:val="uk-UA"/>
        </w:rPr>
        <w:t>додається</w:t>
      </w:r>
      <w:r>
        <w:rPr>
          <w:rFonts w:hint="default" w:ascii="Times New Roman" w:hAnsi="Times New Roman" w:cs="Times New Roman"/>
          <w:sz w:val="24"/>
          <w:szCs w:val="24"/>
          <w:lang w:val="uk-UA"/>
        </w:rPr>
        <w:t>).</w:t>
      </w:r>
    </w:p>
    <w:p w14:paraId="21CF6FED">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7F89BA0C">
      <w:pPr>
        <w:ind w:left="6" w:leftChars="0" w:right="-113" w:firstLine="420" w:firstLineChars="175"/>
        <w:jc w:val="both"/>
        <w:rPr>
          <w:rFonts w:hint="default" w:ascii="Times New Roman" w:hAnsi="Times New Roman" w:cs="Times New Roman"/>
          <w:sz w:val="24"/>
          <w:szCs w:val="24"/>
          <w:lang w:val="uk-UA"/>
        </w:rPr>
      </w:pPr>
    </w:p>
    <w:p w14:paraId="3DD22D6D">
      <w:pPr>
        <w:pStyle w:val="11"/>
        <w:numPr>
          <w:ilvl w:val="1"/>
          <w:numId w:val="12"/>
        </w:numPr>
        <w:shd w:val="clear" w:color="auto" w:fill="FFFFFF"/>
        <w:tabs>
          <w:tab w:val="left" w:pos="960"/>
          <w:tab w:val="left" w:pos="1701"/>
        </w:tabs>
        <w:spacing w:before="0" w:beforeAutospacing="0" w:after="0" w:afterAutospacing="0"/>
        <w:ind w:left="6" w:leftChars="0" w:right="-113" w:firstLine="420" w:firstLineChars="175"/>
        <w:contextualSpacing/>
        <w:jc w:val="both"/>
        <w:rPr>
          <w:rFonts w:hint="default" w:ascii="Times New Roman" w:hAnsi="Times New Roman" w:cs="Times New Roman"/>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 xml:space="preserve">Департаментом комунальної власності Одеської міської ради </w:t>
      </w:r>
      <w:r>
        <w:rPr>
          <w:rFonts w:hint="default" w:ascii="Times New Roman" w:hAnsi="Times New Roman" w:cs="Times New Roman"/>
          <w:sz w:val="24"/>
          <w:szCs w:val="24"/>
          <w:lang w:val="uk-UA"/>
        </w:rPr>
        <w:t>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щодо наступного перерозподілу бюджетних призначень:</w:t>
      </w:r>
    </w:p>
    <w:p w14:paraId="754EB22F">
      <w:pPr>
        <w:pStyle w:val="10"/>
        <w:numPr>
          <w:ilvl w:val="0"/>
          <w:numId w:val="14"/>
        </w:numPr>
        <w:ind w:left="6" w:leftChars="0" w:right="-113" w:firstLine="420" w:firstLineChars="175"/>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eastAsia="ru-RU"/>
        </w:rPr>
        <w:t xml:space="preserve">зменшити бюджетні призначення загального фонду (видатки споживання) за </w:t>
      </w:r>
      <w:r>
        <w:rPr>
          <w:rFonts w:hint="default" w:ascii="Times New Roman" w:hAnsi="Times New Roman" w:cs="Times New Roman"/>
          <w:color w:val="000000" w:themeColor="text1"/>
          <w:sz w:val="24"/>
          <w:szCs w:val="24"/>
          <w14:textFill>
            <w14:solidFill>
              <w14:schemeClr w14:val="tx1"/>
            </w14:solidFill>
          </w14:textFill>
        </w:rPr>
        <w:t xml:space="preserve">КПКВКМБ 3110160 </w:t>
      </w:r>
      <w:r>
        <w:rPr>
          <w:rFonts w:hint="default" w:ascii="Times New Roman" w:hAnsi="Times New Roman" w:cs="Times New Roman"/>
          <w:bCs/>
          <w:sz w:val="24"/>
          <w:szCs w:val="24"/>
        </w:rPr>
        <w:t>«Керівництво і управління у відповідній сфері у містах (місті Києві), селищах, селах, територіальних громадах» на суму 386 000 грн</w:t>
      </w:r>
      <w:r>
        <w:rPr>
          <w:rFonts w:hint="default" w:ascii="Times New Roman" w:hAnsi="Times New Roman" w:cs="Times New Roman"/>
          <w:color w:val="000000" w:themeColor="text1"/>
          <w:sz w:val="24"/>
          <w:szCs w:val="24"/>
          <w14:textFill>
            <w14:solidFill>
              <w14:schemeClr w14:val="tx1"/>
            </w14:solidFill>
          </w14:textFill>
        </w:rPr>
        <w:t>;</w:t>
      </w:r>
    </w:p>
    <w:p w14:paraId="730FFE2C">
      <w:pPr>
        <w:pStyle w:val="10"/>
        <w:numPr>
          <w:ilvl w:val="0"/>
          <w:numId w:val="14"/>
        </w:numPr>
        <w:ind w:left="6" w:leftChars="0" w:right="-113" w:firstLine="420" w:firstLineChars="175"/>
        <w:jc w:val="both"/>
        <w:rPr>
          <w:rFonts w:hint="default" w:ascii="Times New Roman" w:hAnsi="Times New Roman" w:cs="Times New Roman"/>
          <w:bCs/>
          <w:iCs/>
          <w:sz w:val="24"/>
          <w:szCs w:val="24"/>
        </w:rPr>
      </w:pPr>
      <w:r>
        <w:rPr>
          <w:rFonts w:hint="default" w:ascii="Times New Roman" w:hAnsi="Times New Roman" w:cs="Times New Roman"/>
          <w:bCs/>
          <w:sz w:val="24"/>
          <w:szCs w:val="24"/>
        </w:rPr>
        <w:t>збільшити бюджетні призначення на суму 386 000 грн, у тому числі:</w:t>
      </w:r>
    </w:p>
    <w:p w14:paraId="2E189DE6">
      <w:pPr>
        <w:pStyle w:val="10"/>
        <w:ind w:left="6" w:leftChars="0" w:right="-113" w:firstLine="420" w:firstLineChars="175"/>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загального фонду за </w:t>
      </w:r>
      <w:r>
        <w:rPr>
          <w:rFonts w:hint="default" w:ascii="Times New Roman" w:hAnsi="Times New Roman" w:cs="Times New Roman"/>
          <w:color w:val="000000" w:themeColor="text1"/>
          <w:sz w:val="24"/>
          <w:szCs w:val="24"/>
          <w14:textFill>
            <w14:solidFill>
              <w14:schemeClr w14:val="tx1"/>
            </w14:solidFill>
          </w14:textFill>
        </w:rPr>
        <w:t>КПКВКМБ 3110180</w:t>
      </w:r>
      <w:r>
        <w:rPr>
          <w:rFonts w:hint="default" w:ascii="Times New Roman" w:hAnsi="Times New Roman" w:eastAsia="Calibri" w:cs="Times New Roman"/>
          <w:color w:val="000000"/>
          <w:sz w:val="24"/>
          <w:szCs w:val="24"/>
        </w:rPr>
        <w:t xml:space="preserve"> «Інша діяльність у сфері державного управління» (видатки споживання) </w:t>
      </w:r>
      <w:r>
        <w:rPr>
          <w:rFonts w:hint="default" w:ascii="Times New Roman" w:hAnsi="Times New Roman" w:cs="Times New Roman"/>
          <w:bCs/>
          <w:sz w:val="24"/>
          <w:szCs w:val="24"/>
        </w:rPr>
        <w:t>на суму 300 000 грн для</w:t>
      </w:r>
      <w:r>
        <w:rPr>
          <w:rFonts w:hint="default" w:ascii="Times New Roman" w:hAnsi="Times New Roman" w:cs="Times New Roman"/>
          <w:bCs/>
          <w:iCs/>
          <w:sz w:val="24"/>
          <w:szCs w:val="24"/>
        </w:rPr>
        <w:t xml:space="preserve"> проведення належної позовної роботи та захисту інтересів територіальної громади міста Одеси для оплати судового збору за подання позовних заяв та касаційних скарг;</w:t>
      </w:r>
    </w:p>
    <w:p w14:paraId="016E3FE0">
      <w:pPr>
        <w:pStyle w:val="11"/>
        <w:shd w:val="clear" w:color="auto" w:fill="FFFFFF"/>
        <w:spacing w:before="0" w:beforeAutospacing="0" w:after="0" w:afterAutospacing="0"/>
        <w:ind w:left="6" w:leftChars="0" w:right="-113" w:firstLine="420" w:firstLineChars="175"/>
        <w:contextualSpacing/>
        <w:jc w:val="both"/>
        <w:rPr>
          <w:rFonts w:hint="default" w:ascii="Times New Roman" w:hAnsi="Times New Roman" w:cs="Times New Roman"/>
          <w:bCs/>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 xml:space="preserve">- спеціального фонду (бюджет розвитку) за КПКВКМБ 3110160 </w:t>
      </w:r>
      <w:r>
        <w:rPr>
          <w:rFonts w:hint="default" w:ascii="Times New Roman" w:hAnsi="Times New Roman" w:cs="Times New Roman"/>
          <w:bCs/>
          <w:sz w:val="24"/>
          <w:szCs w:val="24"/>
          <w:lang w:val="uk-UA"/>
        </w:rPr>
        <w:t>«Керівництво і управління у відповідній сфері у містах (місті Києві), селищах, селах, територіальних громадах» на суму 86 000 грн (найменування видатків бюджету розвитку:</w:t>
      </w:r>
      <w:r>
        <w:rPr>
          <w:rFonts w:hint="default" w:ascii="Times New Roman" w:hAnsi="Times New Roman" w:cs="Times New Roman"/>
          <w:color w:val="000000" w:themeColor="text1"/>
          <w:sz w:val="24"/>
          <w:szCs w:val="24"/>
          <w:lang w:val="uk-UA"/>
          <w14:textFill>
            <w14:solidFill>
              <w14:schemeClr w14:val="tx1"/>
            </w14:solidFill>
          </w14:textFill>
        </w:rPr>
        <w:t xml:space="preserve"> «Придбання обладнання і предметів довгострокового користування (Моноблоки, БФП)»)</w:t>
      </w:r>
      <w:r>
        <w:rPr>
          <w:rFonts w:hint="default" w:ascii="Times New Roman" w:hAnsi="Times New Roman" w:cs="Times New Roman"/>
          <w:bCs/>
          <w:sz w:val="24"/>
          <w:szCs w:val="24"/>
          <w:lang w:val="uk-UA"/>
        </w:rPr>
        <w:t xml:space="preserve"> для організації документообігу та придбання двох багатофункціональних пристроїв формату А3 марки XEROX орієнтовної вартості 43 000 грн за одиницю.</w:t>
      </w:r>
    </w:p>
    <w:p w14:paraId="7DD5B23D">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2B20460D">
      <w:pPr>
        <w:pStyle w:val="11"/>
        <w:shd w:val="clear" w:color="auto" w:fill="FFFFFF"/>
        <w:spacing w:before="0" w:beforeAutospacing="0" w:after="0" w:afterAutospacing="0"/>
        <w:ind w:left="6" w:leftChars="0" w:right="-113" w:firstLine="420" w:firstLineChars="175"/>
        <w:contextualSpacing/>
        <w:jc w:val="both"/>
        <w:rPr>
          <w:rFonts w:hint="default" w:ascii="Times New Roman" w:hAnsi="Times New Roman" w:cs="Times New Roman"/>
          <w:bCs/>
          <w:sz w:val="24"/>
          <w:szCs w:val="24"/>
          <w:lang w:val="uk-UA"/>
        </w:rPr>
      </w:pPr>
    </w:p>
    <w:p w14:paraId="66563C46">
      <w:pPr>
        <w:pStyle w:val="9"/>
        <w:numPr>
          <w:ilvl w:val="1"/>
          <w:numId w:val="12"/>
        </w:numPr>
        <w:tabs>
          <w:tab w:val="left" w:pos="960"/>
          <w:tab w:val="left" w:pos="1701"/>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Приморською районною адміністрацією Одеської міської ради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щодо наступного перерозподілу бюджетних призначень загального фонду:</w:t>
      </w:r>
    </w:p>
    <w:p w14:paraId="5997D174">
      <w:pPr>
        <w:pStyle w:val="9"/>
        <w:numPr>
          <w:ilvl w:val="0"/>
          <w:numId w:val="9"/>
        </w:numPr>
        <w:tabs>
          <w:tab w:val="left" w:pos="567"/>
          <w:tab w:val="left" w:pos="1418"/>
          <w:tab w:val="left" w:pos="2748"/>
          <w:tab w:val="left" w:pos="5496"/>
          <w:tab w:val="left" w:pos="7328"/>
          <w:tab w:val="left" w:pos="8244"/>
          <w:tab w:val="left" w:pos="9356"/>
          <w:tab w:val="left" w:pos="10076"/>
          <w:tab w:val="left" w:pos="10992"/>
          <w:tab w:val="left" w:pos="11908"/>
          <w:tab w:val="left" w:pos="12824"/>
          <w:tab w:val="left" w:pos="13740"/>
          <w:tab w:val="left" w:pos="14656"/>
        </w:tabs>
        <w:ind w:left="6" w:leftChars="0" w:right="-113" w:firstLine="420" w:firstLineChars="175"/>
        <w:jc w:val="both"/>
        <w:rPr>
          <w:rFonts w:hint="default" w:ascii="Times New Roman" w:hAnsi="Times New Roman" w:cs="Times New Roman"/>
          <w:bCs/>
          <w:iCs/>
          <w:sz w:val="24"/>
          <w:szCs w:val="24"/>
          <w:lang w:val="uk-UA"/>
        </w:rPr>
      </w:pPr>
      <w:r>
        <w:rPr>
          <w:rFonts w:hint="default" w:ascii="Times New Roman" w:hAnsi="Times New Roman" w:cs="Times New Roman"/>
          <w:sz w:val="24"/>
          <w:szCs w:val="24"/>
          <w:lang w:val="uk-UA"/>
        </w:rPr>
        <w:t xml:space="preserve">зменшення бюджетних призначень </w:t>
      </w:r>
      <w:r>
        <w:rPr>
          <w:rFonts w:hint="default" w:ascii="Times New Roman" w:hAnsi="Times New Roman" w:cs="Times New Roman"/>
          <w:bCs/>
          <w:iCs/>
          <w:sz w:val="24"/>
          <w:szCs w:val="24"/>
          <w:lang w:val="uk-UA"/>
        </w:rPr>
        <w:t xml:space="preserve">за КПКВКМБ 4216017 «Інша діяльність, пов’язана з експлуатацією об’єктів житлово-комунального господарства» (видатки споживання) на суму 300 000 грн. </w:t>
      </w:r>
      <w:r>
        <w:rPr>
          <w:rFonts w:hint="default" w:ascii="Times New Roman" w:hAnsi="Times New Roman" w:cs="Times New Roman"/>
          <w:sz w:val="24"/>
          <w:szCs w:val="24"/>
          <w:lang w:val="uk-UA"/>
        </w:rPr>
        <w:t xml:space="preserve">У </w:t>
      </w:r>
      <w:r>
        <w:rPr>
          <w:rFonts w:hint="default" w:ascii="Times New Roman" w:hAnsi="Times New Roman" w:cs="Times New Roman"/>
          <w:sz w:val="24"/>
          <w:szCs w:val="24"/>
          <w:lang w:val="uk-UA" w:eastAsia="ru-RU"/>
        </w:rPr>
        <w:t>зв’язку з наближенням завершення бюджетного періоду та</w:t>
      </w:r>
      <w:r>
        <w:rPr>
          <w:rFonts w:hint="default" w:ascii="Times New Roman" w:hAnsi="Times New Roman" w:cs="Times New Roman"/>
          <w:sz w:val="24"/>
          <w:szCs w:val="24"/>
          <w:lang w:val="uk-UA"/>
        </w:rPr>
        <w:t xml:space="preserve"> відсутністю звернень </w:t>
      </w:r>
      <w:r>
        <w:rPr>
          <w:rFonts w:hint="default" w:ascii="Times New Roman" w:hAnsi="Times New Roman" w:cs="Times New Roman"/>
          <w:bCs/>
          <w:iCs/>
          <w:sz w:val="24"/>
          <w:szCs w:val="24"/>
          <w:lang w:val="uk-UA"/>
        </w:rPr>
        <w:t xml:space="preserve">для </w:t>
      </w:r>
      <w:r>
        <w:rPr>
          <w:rFonts w:hint="default" w:ascii="Times New Roman" w:hAnsi="Times New Roman" w:cs="Times New Roman"/>
          <w:sz w:val="24"/>
          <w:szCs w:val="24"/>
          <w:lang w:val="uk-UA"/>
        </w:rPr>
        <w:t>часткової компенсації вартості електрогенераторів, джерел альтернативної енергії, обладнання систем накопичення електроенергії для багатоквартирних будинків ОСББ, ЖБК, обслуговуючих кооперативів (які здійснюють діяльність у сфері обслуговування багатоквартирного будинку) в межах реалізації заходу 5.1 Міської цільової програми «Незламна Одеса» на 2024-2028 роки,</w:t>
      </w:r>
      <w:r>
        <w:rPr>
          <w:rFonts w:hint="default" w:ascii="Times New Roman" w:hAnsi="Times New Roman" w:cs="Times New Roman"/>
          <w:sz w:val="24"/>
          <w:szCs w:val="24"/>
          <w:lang w:val="uk-UA" w:eastAsia="ru-RU"/>
        </w:rPr>
        <w:t xml:space="preserve"> </w:t>
      </w:r>
      <w:r>
        <w:rPr>
          <w:rFonts w:hint="default" w:ascii="Times New Roman" w:hAnsi="Times New Roman" w:cs="Times New Roman"/>
          <w:bCs/>
          <w:iCs/>
          <w:sz w:val="24"/>
          <w:szCs w:val="24"/>
          <w:lang w:val="uk-UA"/>
        </w:rPr>
        <w:t>(довідково: передбачено у бюджеті 1 500</w:t>
      </w:r>
      <w:r>
        <w:rPr>
          <w:rFonts w:hint="default" w:ascii="Times New Roman" w:hAnsi="Times New Roman" w:cs="Times New Roman"/>
          <w:bCs/>
          <w:iCs/>
          <w:sz w:val="24"/>
          <w:szCs w:val="24"/>
        </w:rPr>
        <w:t> </w:t>
      </w:r>
      <w:r>
        <w:rPr>
          <w:rFonts w:hint="default" w:ascii="Times New Roman" w:hAnsi="Times New Roman" w:cs="Times New Roman"/>
          <w:bCs/>
          <w:iCs/>
          <w:sz w:val="24"/>
          <w:szCs w:val="24"/>
          <w:lang w:val="uk-UA"/>
        </w:rPr>
        <w:t>000 грн, профінансовано 510</w:t>
      </w:r>
      <w:r>
        <w:rPr>
          <w:rFonts w:hint="default" w:ascii="Times New Roman" w:hAnsi="Times New Roman" w:cs="Times New Roman"/>
          <w:bCs/>
          <w:iCs/>
          <w:sz w:val="24"/>
          <w:szCs w:val="24"/>
        </w:rPr>
        <w:t> </w:t>
      </w:r>
      <w:r>
        <w:rPr>
          <w:rFonts w:hint="default" w:ascii="Times New Roman" w:hAnsi="Times New Roman" w:cs="Times New Roman"/>
          <w:bCs/>
          <w:iCs/>
          <w:sz w:val="24"/>
          <w:szCs w:val="24"/>
          <w:lang w:val="uk-UA"/>
        </w:rPr>
        <w:t>790 грн);</w:t>
      </w:r>
    </w:p>
    <w:p w14:paraId="27A220D6">
      <w:pPr>
        <w:pStyle w:val="9"/>
        <w:numPr>
          <w:ilvl w:val="0"/>
          <w:numId w:val="9"/>
        </w:numPr>
        <w:tabs>
          <w:tab w:val="left" w:pos="960"/>
          <w:tab w:val="left" w:pos="1418"/>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збільшення бюджетних призначень суму 300 000 грн за КПКВКМБ 4213242 «Інші заходи у сфері соціального захисту і соціального забезпечення» (видатки споживання) для надання адресної матеріальної допомоги громадянам, житло яких постраждало внаслідок збройної агресії Російської Федерації проти України на території міста Одеси.</w:t>
      </w:r>
    </w:p>
    <w:p w14:paraId="6D1B44DA">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246D814B">
      <w:pPr>
        <w:pStyle w:val="9"/>
        <w:tabs>
          <w:tab w:val="left" w:pos="1701"/>
        </w:tabs>
        <w:ind w:left="6" w:leftChars="0" w:right="-113" w:firstLine="420" w:firstLineChars="175"/>
        <w:jc w:val="both"/>
        <w:rPr>
          <w:rFonts w:hint="default" w:ascii="Times New Roman" w:hAnsi="Times New Roman" w:cs="Times New Roman"/>
          <w:sz w:val="24"/>
          <w:szCs w:val="24"/>
          <w:lang w:val="uk-UA"/>
        </w:rPr>
      </w:pPr>
    </w:p>
    <w:p w14:paraId="5F8A33AD">
      <w:pPr>
        <w:pStyle w:val="10"/>
        <w:numPr>
          <w:ilvl w:val="1"/>
          <w:numId w:val="12"/>
        </w:numPr>
        <w:tabs>
          <w:tab w:val="left" w:pos="960"/>
          <w:tab w:val="left" w:pos="1701"/>
        </w:tabs>
        <w:ind w:left="6" w:leftChars="0" w:right="-113" w:firstLine="420" w:firstLineChars="175"/>
        <w:jc w:val="both"/>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Департаментом праці та соціальної політики Одеської міської ради </w:t>
      </w:r>
      <w:r>
        <w:rPr>
          <w:rFonts w:hint="default" w:ascii="Times New Roman" w:hAnsi="Times New Roman" w:cs="Times New Roman"/>
          <w:sz w:val="24"/>
          <w:szCs w:val="24"/>
          <w:lang w:eastAsia="ru-RU"/>
        </w:rPr>
        <w:t>надані пропозиції (</w:t>
      </w:r>
      <w:r>
        <w:rPr>
          <w:rFonts w:hint="default" w:ascii="Times New Roman" w:hAnsi="Times New Roman" w:cs="Times New Roman"/>
          <w:i/>
          <w:iCs/>
          <w:sz w:val="24"/>
          <w:szCs w:val="24"/>
          <w:lang w:eastAsia="ru-RU"/>
        </w:rPr>
        <w:t>копія листа додається</w:t>
      </w:r>
      <w:r>
        <w:rPr>
          <w:rFonts w:hint="default" w:ascii="Times New Roman" w:hAnsi="Times New Roman" w:cs="Times New Roman"/>
          <w:sz w:val="24"/>
          <w:szCs w:val="24"/>
          <w:lang w:eastAsia="ru-RU"/>
        </w:rPr>
        <w:t>) щодо наступного перерозподілу бюджетних призначень:</w:t>
      </w:r>
    </w:p>
    <w:p w14:paraId="53ED5F72">
      <w:pPr>
        <w:pStyle w:val="9"/>
        <w:ind w:left="6" w:leftChars="0" w:right="-113" w:firstLine="420" w:firstLineChars="175"/>
        <w:jc w:val="both"/>
        <w:rPr>
          <w:rFonts w:hint="default" w:ascii="Times New Roman" w:hAnsi="Times New Roman" w:cs="Times New Roman"/>
          <w:sz w:val="24"/>
          <w:szCs w:val="24"/>
          <w:lang w:val="uk-UA" w:eastAsia="ru-RU"/>
        </w:rPr>
      </w:pPr>
      <w:r>
        <w:rPr>
          <w:rFonts w:hint="default" w:ascii="Times New Roman" w:hAnsi="Times New Roman" w:cs="Times New Roman"/>
          <w:sz w:val="24"/>
          <w:szCs w:val="24"/>
          <w:lang w:val="uk-UA"/>
        </w:rPr>
        <w:t>- зменшення бюджетних призначень загального фонду за КПКВКМБ 0813242 «Інші заходи у сфері соціального захисту і соціального забезпечення» (</w:t>
      </w:r>
      <w:r>
        <w:rPr>
          <w:rFonts w:hint="default" w:ascii="Times New Roman" w:hAnsi="Times New Roman" w:cs="Times New Roman"/>
          <w:i/>
          <w:iCs/>
          <w:sz w:val="24"/>
          <w:szCs w:val="24"/>
          <w:lang w:val="uk-UA"/>
        </w:rPr>
        <w:t>видатки споживання</w:t>
      </w:r>
      <w:r>
        <w:rPr>
          <w:rFonts w:hint="default" w:ascii="Times New Roman" w:hAnsi="Times New Roman" w:cs="Times New Roman"/>
          <w:sz w:val="24"/>
          <w:szCs w:val="24"/>
          <w:lang w:val="uk-UA"/>
        </w:rPr>
        <w:t>) - непріоритетних та непершочергових видатків в умовах воєнного стану – 859 500 грн;</w:t>
      </w:r>
    </w:p>
    <w:p w14:paraId="719163B2">
      <w:pPr>
        <w:pStyle w:val="10"/>
        <w:tabs>
          <w:tab w:val="left" w:pos="1701"/>
        </w:tabs>
        <w:ind w:left="6" w:leftChars="0" w:right="-113" w:firstLine="420" w:firstLineChars="175"/>
        <w:jc w:val="both"/>
        <w:rPr>
          <w:rFonts w:hint="default" w:ascii="Times New Roman" w:hAnsi="Times New Roman" w:cs="Times New Roman"/>
          <w:sz w:val="24"/>
          <w:szCs w:val="24"/>
        </w:rPr>
      </w:pPr>
      <w:r>
        <w:rPr>
          <w:rFonts w:hint="default" w:ascii="Times New Roman" w:hAnsi="Times New Roman" w:cs="Times New Roman"/>
          <w:sz w:val="24"/>
          <w:szCs w:val="24"/>
          <w:lang w:eastAsia="ru-RU"/>
        </w:rPr>
        <w:t xml:space="preserve">- збільшення бюджетних призначень спеціального фонду (бюджет розвитку) за </w:t>
      </w:r>
      <w:r>
        <w:rPr>
          <w:rFonts w:hint="default" w:ascii="Times New Roman" w:hAnsi="Times New Roman" w:cs="Times New Roman"/>
          <w:color w:val="000000" w:themeColor="text1"/>
          <w:sz w:val="24"/>
          <w:szCs w:val="24"/>
          <w14:textFill>
            <w14:solidFill>
              <w14:schemeClr w14:val="tx1"/>
            </w14:solidFill>
          </w14:textFill>
        </w:rPr>
        <w:t>КПКВКМБ 0810160 «</w:t>
      </w:r>
      <w:r>
        <w:rPr>
          <w:rFonts w:hint="default" w:ascii="Times New Roman" w:hAnsi="Times New Roman" w:eastAsia="Times New Roman" w:cs="Times New Roman"/>
          <w:bCs/>
          <w:sz w:val="24"/>
          <w:szCs w:val="24"/>
          <w:lang w:eastAsia="uk-UA"/>
        </w:rPr>
        <w:t>Керівництво і управління у відповідній сфері у містах (місті Києві), селищах, селах, територіальних громадах</w:t>
      </w:r>
      <w:r>
        <w:rPr>
          <w:rFonts w:hint="default" w:ascii="Times New Roman" w:hAnsi="Times New Roman" w:cs="Times New Roman"/>
          <w:color w:val="000000" w:themeColor="text1"/>
          <w:sz w:val="24"/>
          <w:szCs w:val="24"/>
          <w14:textFill>
            <w14:solidFill>
              <w14:schemeClr w14:val="tx1"/>
            </w14:solidFill>
          </w14:textFill>
        </w:rPr>
        <w:t xml:space="preserve">» на суму 859 500 грн з одночасним наступним перерозподілом видатків бюджету розвитку:  </w:t>
      </w:r>
    </w:p>
    <w:tbl>
      <w:tblPr>
        <w:tblStyle w:val="7"/>
        <w:tblW w:w="979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gridCol w:w="1276"/>
      </w:tblGrid>
      <w:tr w14:paraId="0331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23" w:type="dxa"/>
          </w:tcPr>
          <w:p w14:paraId="71AA9C72">
            <w:pPr>
              <w:ind w:left="6" w:leftChars="0" w:right="-113" w:hanging="6" w:firstLineChars="0"/>
              <w:jc w:val="center"/>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Найменування видатків бюджету розвитку</w:t>
            </w:r>
          </w:p>
        </w:tc>
        <w:tc>
          <w:tcPr>
            <w:tcW w:w="1276" w:type="dxa"/>
          </w:tcPr>
          <w:p w14:paraId="3940BA20">
            <w:pPr>
              <w:ind w:left="6" w:leftChars="0" w:right="-113" w:hanging="6" w:firstLineChars="0"/>
              <w:jc w:val="center"/>
              <w:rPr>
                <w:rFonts w:hint="default" w:ascii="Times New Roman" w:hAnsi="Times New Roman" w:eastAsia="Calibri" w:cs="Times New Roman"/>
                <w:bCs/>
                <w:iCs/>
                <w:sz w:val="24"/>
                <w:szCs w:val="24"/>
                <w:lang w:val="uk-UA"/>
              </w:rPr>
            </w:pPr>
            <w:r>
              <w:rPr>
                <w:rFonts w:hint="default" w:ascii="Times New Roman" w:hAnsi="Times New Roman" w:eastAsia="Calibri" w:cs="Times New Roman"/>
                <w:bCs/>
                <w:iCs/>
                <w:sz w:val="24"/>
                <w:szCs w:val="24"/>
                <w:lang w:val="uk-UA"/>
              </w:rPr>
              <w:t>Сума, грн</w:t>
            </w:r>
          </w:p>
        </w:tc>
      </w:tr>
      <w:tr w14:paraId="2B51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3" w:type="dxa"/>
          </w:tcPr>
          <w:p w14:paraId="1001BABC">
            <w:pPr>
              <w:ind w:left="6" w:leftChars="0" w:hanging="6" w:firstLineChars="0"/>
              <w:jc w:val="both"/>
              <w:rPr>
                <w:rFonts w:hint="default" w:ascii="Times New Roman" w:hAnsi="Times New Roman" w:cs="Times New Roman"/>
                <w:color w:val="333333"/>
                <w:sz w:val="22"/>
                <w:szCs w:val="22"/>
                <w:shd w:val="clear" w:color="auto" w:fill="FFFFFF"/>
                <w:lang w:val="uk-UA"/>
              </w:rPr>
            </w:pPr>
            <w:r>
              <w:rPr>
                <w:rFonts w:hint="default" w:ascii="Times New Roman" w:hAnsi="Times New Roman" w:cs="Times New Roman"/>
                <w:color w:val="000000" w:themeColor="text1"/>
                <w:sz w:val="22"/>
                <w:szCs w:val="22"/>
                <w:lang w:val="uk-UA"/>
                <w14:textFill>
                  <w14:solidFill>
                    <w14:schemeClr w14:val="tx1"/>
                  </w14:solidFill>
                </w14:textFill>
              </w:rPr>
              <w:t>Придбання обладнання і предметів довгострокового користування (Моноблоки, БФП)</w:t>
            </w:r>
          </w:p>
        </w:tc>
        <w:tc>
          <w:tcPr>
            <w:tcW w:w="1276" w:type="dxa"/>
          </w:tcPr>
          <w:p w14:paraId="2D65894E">
            <w:pPr>
              <w:ind w:left="6" w:leftChars="0" w:right="-113" w:hanging="6" w:firstLineChars="0"/>
              <w:jc w:val="center"/>
              <w:rPr>
                <w:rFonts w:hint="default" w:ascii="Times New Roman" w:hAnsi="Times New Roman" w:eastAsia="Calibri" w:cs="Times New Roman"/>
                <w:bCs/>
                <w:iCs/>
                <w:sz w:val="22"/>
                <w:szCs w:val="22"/>
                <w:lang w:val="uk-UA"/>
              </w:rPr>
            </w:pPr>
            <w:r>
              <w:rPr>
                <w:rFonts w:hint="default" w:ascii="Times New Roman" w:hAnsi="Times New Roman" w:eastAsia="Calibri" w:cs="Times New Roman"/>
                <w:bCs/>
                <w:iCs/>
                <w:sz w:val="22"/>
                <w:szCs w:val="22"/>
                <w:lang w:val="uk-UA"/>
              </w:rPr>
              <w:t>-249 500</w:t>
            </w:r>
          </w:p>
        </w:tc>
      </w:tr>
      <w:tr w14:paraId="4279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3" w:type="dxa"/>
          </w:tcPr>
          <w:p w14:paraId="6604694C">
            <w:pPr>
              <w:ind w:left="6" w:leftChars="0" w:hanging="6" w:firstLineChars="0"/>
              <w:jc w:val="both"/>
              <w:rPr>
                <w:rFonts w:hint="default" w:ascii="Times New Roman" w:hAnsi="Times New Roman" w:eastAsia="Calibri" w:cs="Times New Roman"/>
                <w:sz w:val="22"/>
                <w:szCs w:val="22"/>
                <w:lang w:val="uk-UA" w:eastAsia="ru-RU"/>
              </w:rPr>
            </w:pPr>
            <w:r>
              <w:rPr>
                <w:rFonts w:hint="default" w:ascii="Times New Roman" w:hAnsi="Times New Roman" w:eastAsia="Calibri" w:cs="Times New Roman"/>
                <w:sz w:val="22"/>
                <w:szCs w:val="22"/>
                <w:lang w:val="uk-UA" w:eastAsia="ru-RU"/>
              </w:rPr>
              <w:t>Проєктування та капітальний ремонт будівлі управління праці Департаменту праці та соціальної політики Одеської міської ради в частині проведення робіт з монтажу системи пожежної сигналізації та устаткування для передачі тривожних сповіщень, системи оповіщення та управління евакуацією людей за адресою: м. Одеса, вул. Кіри Муратової, 7</w:t>
            </w:r>
          </w:p>
        </w:tc>
        <w:tc>
          <w:tcPr>
            <w:tcW w:w="1276" w:type="dxa"/>
          </w:tcPr>
          <w:p w14:paraId="52488092">
            <w:pPr>
              <w:ind w:left="6" w:leftChars="0" w:right="-113" w:hanging="6" w:firstLineChars="0"/>
              <w:jc w:val="center"/>
              <w:rPr>
                <w:rFonts w:hint="default" w:ascii="Times New Roman" w:hAnsi="Times New Roman" w:eastAsia="Calibri" w:cs="Times New Roman"/>
                <w:bCs/>
                <w:iCs/>
                <w:sz w:val="22"/>
                <w:szCs w:val="22"/>
                <w:lang w:val="uk-UA"/>
              </w:rPr>
            </w:pPr>
            <w:r>
              <w:rPr>
                <w:rFonts w:hint="default" w:ascii="Times New Roman" w:hAnsi="Times New Roman" w:eastAsia="Calibri" w:cs="Times New Roman"/>
                <w:bCs/>
                <w:iCs/>
                <w:sz w:val="22"/>
                <w:szCs w:val="22"/>
                <w:lang w:val="uk-UA"/>
              </w:rPr>
              <w:t>+65 300</w:t>
            </w:r>
          </w:p>
        </w:tc>
      </w:tr>
      <w:tr w14:paraId="257B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3" w:type="dxa"/>
          </w:tcPr>
          <w:p w14:paraId="3EB80837">
            <w:pPr>
              <w:ind w:left="6" w:leftChars="0" w:hanging="6" w:firstLineChars="0"/>
              <w:jc w:val="both"/>
              <w:rPr>
                <w:rFonts w:hint="default" w:ascii="Times New Roman" w:hAnsi="Times New Roman" w:eastAsia="Calibri" w:cs="Times New Roman"/>
                <w:sz w:val="22"/>
                <w:szCs w:val="22"/>
                <w:lang w:val="uk-UA" w:eastAsia="ru-RU"/>
              </w:rPr>
            </w:pPr>
            <w:r>
              <w:rPr>
                <w:rFonts w:hint="default" w:ascii="Times New Roman" w:hAnsi="Times New Roman" w:eastAsia="Calibri" w:cs="Times New Roman"/>
                <w:sz w:val="22"/>
                <w:szCs w:val="22"/>
                <w:lang w:val="uk-UA" w:eastAsia="ru-RU"/>
              </w:rPr>
              <w:t>Проєктування та капітальний ремонт будівлі архіву Департаменту праці та соціальної політики Одеської міської ради в частині проведення робіт з монтажу системи пожежної сигналізації, автоматичної системи пожежогасіння, системи оповіщення про пожежу та управління евакуацією людей, системи передавання тривожних сповіщень за адресою: м. Одеса, вул. Кіри Муратової, 7</w:t>
            </w:r>
          </w:p>
        </w:tc>
        <w:tc>
          <w:tcPr>
            <w:tcW w:w="1276" w:type="dxa"/>
          </w:tcPr>
          <w:p w14:paraId="351FF15C">
            <w:pPr>
              <w:ind w:left="6" w:leftChars="0" w:right="-113" w:hanging="6" w:firstLineChars="0"/>
              <w:jc w:val="center"/>
              <w:rPr>
                <w:rFonts w:hint="default" w:ascii="Times New Roman" w:hAnsi="Times New Roman" w:eastAsia="Calibri" w:cs="Times New Roman"/>
                <w:bCs/>
                <w:iCs/>
                <w:sz w:val="22"/>
                <w:szCs w:val="22"/>
                <w:lang w:val="uk-UA"/>
              </w:rPr>
            </w:pPr>
            <w:r>
              <w:rPr>
                <w:rFonts w:hint="default" w:ascii="Times New Roman" w:hAnsi="Times New Roman" w:eastAsia="Calibri" w:cs="Times New Roman"/>
                <w:bCs/>
                <w:iCs/>
                <w:sz w:val="22"/>
                <w:szCs w:val="22"/>
                <w:lang w:val="uk-UA"/>
              </w:rPr>
              <w:t>+1 043 700</w:t>
            </w:r>
          </w:p>
        </w:tc>
      </w:tr>
      <w:tr w14:paraId="735F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23" w:type="dxa"/>
          </w:tcPr>
          <w:p w14:paraId="006A9DDD">
            <w:pPr>
              <w:ind w:left="6" w:leftChars="0" w:hanging="6" w:firstLineChars="0"/>
              <w:jc w:val="right"/>
              <w:rPr>
                <w:rFonts w:hint="default" w:ascii="Times New Roman" w:hAnsi="Times New Roman" w:eastAsia="Calibri" w:cs="Times New Roman"/>
                <w:b/>
                <w:bCs/>
                <w:sz w:val="22"/>
                <w:szCs w:val="22"/>
                <w:lang w:val="uk-UA" w:eastAsia="ru-RU"/>
              </w:rPr>
            </w:pPr>
            <w:r>
              <w:rPr>
                <w:rFonts w:hint="default" w:ascii="Times New Roman" w:hAnsi="Times New Roman" w:eastAsia="Calibri" w:cs="Times New Roman"/>
                <w:b/>
                <w:bCs/>
                <w:sz w:val="22"/>
                <w:szCs w:val="22"/>
                <w:lang w:val="uk-UA" w:eastAsia="ru-RU"/>
              </w:rPr>
              <w:t>Разом</w:t>
            </w:r>
          </w:p>
        </w:tc>
        <w:tc>
          <w:tcPr>
            <w:tcW w:w="1276" w:type="dxa"/>
          </w:tcPr>
          <w:p w14:paraId="1536D392">
            <w:pPr>
              <w:ind w:left="6" w:leftChars="0" w:right="-113" w:hanging="6" w:firstLineChars="0"/>
              <w:jc w:val="center"/>
              <w:rPr>
                <w:rFonts w:hint="default" w:ascii="Times New Roman" w:hAnsi="Times New Roman" w:eastAsia="Calibri" w:cs="Times New Roman"/>
                <w:b/>
                <w:bCs/>
                <w:iCs/>
                <w:sz w:val="22"/>
                <w:szCs w:val="22"/>
                <w:lang w:val="uk-UA"/>
              </w:rPr>
            </w:pPr>
            <w:r>
              <w:rPr>
                <w:rFonts w:hint="default" w:ascii="Times New Roman" w:hAnsi="Times New Roman" w:eastAsia="Calibri" w:cs="Times New Roman"/>
                <w:b/>
                <w:bCs/>
                <w:iCs/>
                <w:sz w:val="22"/>
                <w:szCs w:val="22"/>
                <w:lang w:val="uk-UA"/>
              </w:rPr>
              <w:t>859 500</w:t>
            </w:r>
          </w:p>
        </w:tc>
      </w:tr>
    </w:tbl>
    <w:p w14:paraId="297D9CFB">
      <w:pPr>
        <w:pStyle w:val="10"/>
        <w:tabs>
          <w:tab w:val="left" w:pos="1701"/>
        </w:tabs>
        <w:ind w:left="6" w:leftChars="0" w:right="-113" w:firstLine="420" w:firstLineChars="175"/>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Потреба у збільшенні бюджетних призначень виникла з метою забезпечення здійснення заходів з пожежної безпеки. </w:t>
      </w:r>
    </w:p>
    <w:p w14:paraId="325F68C4">
      <w:pPr>
        <w:ind w:left="6" w:leftChars="0" w:right="-113" w:firstLine="490" w:firstLineChars="175"/>
        <w:jc w:val="both"/>
        <w:rPr>
          <w:rFonts w:hint="default" w:ascii="Times New Roman" w:hAnsi="Times New Roman" w:cs="Times New Roman"/>
          <w:sz w:val="24"/>
          <w:szCs w:val="24"/>
          <w:lang w:val="uk-UA"/>
        </w:rPr>
      </w:pPr>
      <w:r>
        <w:rPr>
          <w:rFonts w:hint="default" w:ascii="Times New Roman" w:hAnsi="Times New Roman" w:cs="Times New Roman"/>
          <w:b/>
          <w:bCs/>
          <w:sz w:val="28"/>
          <w:szCs w:val="28"/>
          <w:lang w:val="uk-UA"/>
        </w:rPr>
        <w:t>за - одноголосно.</w:t>
      </w:r>
    </w:p>
    <w:p w14:paraId="20FC1548">
      <w:pPr>
        <w:ind w:left="6" w:leftChars="0" w:right="-113" w:firstLine="420" w:firstLineChars="175"/>
        <w:jc w:val="both"/>
        <w:rPr>
          <w:rFonts w:hint="default" w:ascii="Times New Roman" w:hAnsi="Times New Roman" w:cs="Times New Roman"/>
          <w:sz w:val="24"/>
          <w:szCs w:val="24"/>
          <w:lang w:val="uk-UA"/>
        </w:rPr>
      </w:pPr>
    </w:p>
    <w:p w14:paraId="1419C035">
      <w:pPr>
        <w:ind w:left="6" w:leftChars="0" w:right="-113" w:firstLine="420" w:firstLineChars="175"/>
        <w:jc w:val="both"/>
        <w:rPr>
          <w:rFonts w:hint="default" w:ascii="Times New Roman" w:hAnsi="Times New Roman" w:cs="Times New Roman"/>
          <w:sz w:val="24"/>
          <w:szCs w:val="24"/>
          <w:lang w:val="uk-UA"/>
        </w:rPr>
      </w:pPr>
    </w:p>
    <w:p w14:paraId="76AAE831">
      <w:pPr>
        <w:ind w:left="6" w:leftChars="0" w:right="-113" w:firstLine="420" w:firstLineChars="175"/>
        <w:jc w:val="both"/>
        <w:rPr>
          <w:rFonts w:hint="default" w:ascii="Times New Roman" w:hAnsi="Times New Roman" w:cs="Times New Roman"/>
          <w:sz w:val="24"/>
          <w:szCs w:val="24"/>
          <w:lang w:val="uk-UA"/>
        </w:rPr>
      </w:pPr>
    </w:p>
    <w:p w14:paraId="5375B3F4">
      <w:pPr>
        <w:pStyle w:val="10"/>
        <w:numPr>
          <w:ilvl w:val="0"/>
          <w:numId w:val="10"/>
        </w:numPr>
        <w:ind w:left="6" w:leftChars="0" w:right="-113" w:firstLine="420" w:firstLineChars="175"/>
        <w:jc w:val="both"/>
        <w:rPr>
          <w:rFonts w:hint="default"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14:textFill>
            <w14:solidFill>
              <w14:schemeClr w14:val="tx1"/>
            </w14:solidFill>
          </w14:textFill>
        </w:rPr>
        <w:t>Зменшення бюджетних призначень</w:t>
      </w:r>
    </w:p>
    <w:p w14:paraId="6223461B">
      <w:pPr>
        <w:pStyle w:val="9"/>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За результатами проведеного аналізу видатків </w:t>
      </w:r>
      <w:bookmarkStart w:id="5" w:name="_Hlk207626420"/>
      <w:r>
        <w:rPr>
          <w:rFonts w:hint="default" w:ascii="Times New Roman" w:hAnsi="Times New Roman" w:cs="Times New Roman"/>
          <w:sz w:val="24"/>
          <w:szCs w:val="24"/>
          <w:lang w:val="uk-UA"/>
        </w:rPr>
        <w:t>надані пропозиції (</w:t>
      </w:r>
      <w:r>
        <w:rPr>
          <w:rFonts w:hint="default" w:ascii="Times New Roman" w:hAnsi="Times New Roman" w:cs="Times New Roman"/>
          <w:i/>
          <w:iCs/>
          <w:sz w:val="24"/>
          <w:szCs w:val="24"/>
          <w:lang w:val="uk-UA"/>
        </w:rPr>
        <w:t>копії листів додаються</w:t>
      </w:r>
      <w:r>
        <w:rPr>
          <w:rFonts w:hint="default" w:ascii="Times New Roman" w:hAnsi="Times New Roman" w:cs="Times New Roman"/>
          <w:sz w:val="24"/>
          <w:szCs w:val="24"/>
          <w:lang w:val="uk-UA"/>
        </w:rPr>
        <w:t xml:space="preserve">) щодо зменшення бюджетних призначень загального фонду на суму 5 480 000 грн, у тому числі: </w:t>
      </w:r>
    </w:p>
    <w:bookmarkEnd w:id="5"/>
    <w:p w14:paraId="6551E7CB">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Департамент праці та соціальної політики Одеської міської ради –  1 980 000 грн за КПКВКМБ 0813230 «Видатки пов'язані з наданням підтримки внутрішньо переміщеним та/або евакуйованим особам у зв'язку із введенням воєнного стану» (</w:t>
      </w:r>
      <w:r>
        <w:rPr>
          <w:rFonts w:hint="default" w:ascii="Times New Roman" w:hAnsi="Times New Roman" w:cs="Times New Roman"/>
          <w:i/>
          <w:iCs/>
          <w:sz w:val="24"/>
          <w:szCs w:val="24"/>
          <w:lang w:val="uk-UA"/>
        </w:rPr>
        <w:t>видатки споживання</w:t>
      </w:r>
      <w:r>
        <w:rPr>
          <w:rFonts w:hint="default" w:ascii="Times New Roman" w:hAnsi="Times New Roman" w:cs="Times New Roman"/>
          <w:sz w:val="24"/>
          <w:szCs w:val="24"/>
          <w:lang w:val="uk-UA"/>
        </w:rPr>
        <w:t xml:space="preserve">) для приведення річних бюджетних призначень у відповідність до затвердженої </w:t>
      </w:r>
      <w:r>
        <w:rPr>
          <w:rFonts w:hint="default" w:ascii="Times New Roman" w:hAnsi="Times New Roman" w:cs="Times New Roman"/>
          <w:iCs/>
          <w:sz w:val="24"/>
          <w:szCs w:val="24"/>
          <w:lang w:val="uk-UA"/>
        </w:rPr>
        <w:t>Міській цільовій програмі надання соціальних послуг та інших видів допомоги вразливим верствам населення міста Одеси на 2024-2028 роки</w:t>
      </w:r>
      <w:r>
        <w:rPr>
          <w:rFonts w:hint="default" w:ascii="Times New Roman" w:hAnsi="Times New Roman" w:cs="Times New Roman"/>
          <w:sz w:val="24"/>
          <w:szCs w:val="24"/>
          <w:lang w:val="uk-UA"/>
        </w:rPr>
        <w:t>;</w:t>
      </w:r>
    </w:p>
    <w:p w14:paraId="485A5D4D">
      <w:pPr>
        <w:pStyle w:val="9"/>
        <w:numPr>
          <w:ilvl w:val="0"/>
          <w:numId w:val="9"/>
        </w:num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Приморська районна адміністрація Одеської міської ради –  3 500 000 грн за КПКВКМБ 4213191 «Інші видатки на соціальний захист ветеранів війни та праці» (</w:t>
      </w:r>
      <w:r>
        <w:rPr>
          <w:rFonts w:hint="default" w:ascii="Times New Roman" w:hAnsi="Times New Roman" w:cs="Times New Roman"/>
          <w:i/>
          <w:iCs/>
          <w:sz w:val="24"/>
          <w:szCs w:val="24"/>
          <w:lang w:val="uk-UA"/>
        </w:rPr>
        <w:t>видатки споживання</w:t>
      </w:r>
      <w:r>
        <w:rPr>
          <w:rFonts w:hint="default" w:ascii="Times New Roman" w:hAnsi="Times New Roman" w:cs="Times New Roman"/>
          <w:sz w:val="24"/>
          <w:szCs w:val="24"/>
          <w:lang w:val="uk-UA"/>
        </w:rPr>
        <w:t>) так як проведено лише 3 засідання Координаційної ради з питань адресної допомоги, на яких двом ветеранам війни надано матеріальну допомогу на придбання побутової техніки;</w:t>
      </w:r>
    </w:p>
    <w:p w14:paraId="04934569">
      <w:pPr>
        <w:pStyle w:val="9"/>
        <w:shd w:val="clear" w:color="auto" w:fill="FFFFFF" w:themeFill="background1"/>
        <w:tabs>
          <w:tab w:val="left" w:pos="36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рахунок вивільнених бюджетних призначень за пунктом 3 цього листа пропонується збільшити бюджетні призначення за КПКВКМБ 3718710 «Резервний фонд місцевого бюджету» (нерозподілені видатки) у сумі 5 480 000 грн.</w:t>
      </w:r>
    </w:p>
    <w:p w14:paraId="756D50F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9" w:firstLineChars="171"/>
        <w:jc w:val="both"/>
        <w:textAlignment w:val="baseline"/>
        <w:rPr>
          <w:rFonts w:hint="default" w:ascii="Times New Roman" w:hAnsi="Times New Roman" w:cs="Times New Roman"/>
          <w:b/>
          <w:bCs/>
          <w:color w:val="000000" w:themeColor="text1"/>
          <w:sz w:val="28"/>
          <w:szCs w:val="28"/>
          <w:lang w:val="uk-UA"/>
          <w14:textFill>
            <w14:solidFill>
              <w14:schemeClr w14:val="tx1"/>
            </w14:solidFill>
          </w14:textFill>
        </w:rPr>
      </w:pPr>
      <w:r>
        <w:rPr>
          <w:rFonts w:hint="default" w:ascii="Times New Roman" w:hAnsi="Times New Roman" w:cs="Times New Roman"/>
          <w:b/>
          <w:bCs/>
          <w:color w:val="000000" w:themeColor="text1"/>
          <w:sz w:val="28"/>
          <w:szCs w:val="28"/>
          <w:lang w:val="uk-UA"/>
          <w14:textFill>
            <w14:solidFill>
              <w14:schemeClr w14:val="tx1"/>
            </w14:solidFill>
          </w14:textFill>
        </w:rPr>
        <w:t>За - одноголосно.</w:t>
      </w:r>
    </w:p>
    <w:p w14:paraId="22EF22B3">
      <w:pPr>
        <w:shd w:val="clear" w:color="auto" w:fill="FFFFFF"/>
        <w:ind w:left="0" w:leftChars="0" w:firstLine="478" w:firstLineChars="171"/>
        <w:jc w:val="both"/>
        <w:rPr>
          <w:rFonts w:hint="default" w:ascii="Times New Roman" w:hAnsi="Times New Roman" w:eastAsia="SimSun" w:cs="Times New Roman"/>
          <w:color w:val="000000"/>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 xml:space="preserve">ВИСНОВОК: Погодити </w:t>
      </w:r>
      <w:r>
        <w:rPr>
          <w:rFonts w:hint="default" w:ascii="Times New Roman" w:hAnsi="Times New Roman" w:cs="Times New Roman"/>
          <w:bCs/>
          <w:sz w:val="28"/>
          <w:szCs w:val="28"/>
          <w:lang w:val="uk-UA" w:eastAsia="uk-UA"/>
        </w:rPr>
        <w:t xml:space="preserve">зміни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листом </w:t>
      </w:r>
      <w:r>
        <w:rPr>
          <w:rFonts w:hint="default" w:ascii="Times New Roman" w:hAnsi="Times New Roman" w:cs="Times New Roman"/>
          <w:color w:val="000000" w:themeColor="text1"/>
          <w:sz w:val="28"/>
          <w:szCs w:val="28"/>
          <w:lang w:val="uk-UA"/>
          <w14:textFill>
            <w14:solidFill>
              <w14:schemeClr w14:val="tx1"/>
            </w14:solidFill>
          </w14:textFill>
        </w:rPr>
        <w:t xml:space="preserve">Департаменту фінансів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xml:space="preserve">№ </w:t>
      </w:r>
      <w:r>
        <w:rPr>
          <w:rFonts w:hint="default" w:ascii="Times New Roman" w:hAnsi="Times New Roman" w:cs="Times New Roman"/>
          <w:sz w:val="28"/>
          <w:szCs w:val="28"/>
          <w:lang w:val="uk-UA"/>
        </w:rPr>
        <w:t xml:space="preserve">04-25/149/1766 </w:t>
      </w:r>
      <w:r>
        <w:rPr>
          <w:rFonts w:hint="default" w:ascii="Times New Roman" w:hAnsi="Times New Roman" w:eastAsia="SimSun" w:cs="Times New Roman"/>
          <w:color w:val="000000"/>
          <w:sz w:val="28"/>
          <w:szCs w:val="28"/>
          <w:lang w:val="uk-UA"/>
        </w:rPr>
        <w:t xml:space="preserve"> від 09.09.2025 року (з урахуванням пропозицій депутатів - членів комісії). </w:t>
      </w:r>
    </w:p>
    <w:p w14:paraId="340AA9F4">
      <w:pPr>
        <w:shd w:val="clear" w:color="auto" w:fill="FFFFFF"/>
        <w:ind w:left="0" w:leftChars="0" w:firstLine="478" w:firstLineChars="171"/>
        <w:jc w:val="both"/>
        <w:rPr>
          <w:rFonts w:hint="default" w:ascii="Times New Roman" w:hAnsi="Times New Roman" w:eastAsia="SimSun" w:cs="Times New Roman"/>
          <w:color w:val="000000"/>
          <w:sz w:val="28"/>
          <w:szCs w:val="28"/>
          <w:lang w:val="uk-UA"/>
        </w:rPr>
      </w:pPr>
    </w:p>
    <w:p w14:paraId="74215CAA">
      <w:pPr>
        <w:shd w:val="clear" w:color="auto" w:fill="FFFFFF"/>
        <w:ind w:left="0" w:leftChars="0" w:firstLine="478" w:firstLineChars="171"/>
        <w:jc w:val="both"/>
        <w:rPr>
          <w:rFonts w:hint="default" w:ascii="Times New Roman" w:hAnsi="Times New Roman" w:eastAsia="SimSun" w:cs="Times New Roman"/>
          <w:color w:val="000000"/>
          <w:sz w:val="28"/>
          <w:szCs w:val="28"/>
          <w:lang w:val="uk-UA"/>
        </w:rPr>
      </w:pPr>
    </w:p>
    <w:p w14:paraId="0A89979E">
      <w:pPr>
        <w:spacing w:after="0"/>
        <w:ind w:left="0" w:leftChars="0" w:firstLine="478" w:firstLineChars="171"/>
        <w:jc w:val="both"/>
        <w:rPr>
          <w:rFonts w:hint="default" w:ascii="Times New Roman" w:hAnsi="Times New Roman" w:cs="Times New Roman"/>
          <w:sz w:val="28"/>
          <w:szCs w:val="28"/>
          <w:lang w:val="ru-RU"/>
        </w:rPr>
      </w:pPr>
      <w:r>
        <w:rPr>
          <w:rFonts w:hint="default" w:ascii="Times New Roman" w:hAnsi="Times New Roman" w:eastAsia="SimSun" w:cs="Times New Roman"/>
          <w:color w:val="000000"/>
          <w:sz w:val="28"/>
          <w:szCs w:val="28"/>
          <w:lang w:val="uk-UA"/>
        </w:rPr>
        <w:t xml:space="preserve">СЛУХАЛИ: Інформацію за зверненням директора </w:t>
      </w:r>
      <w:r>
        <w:rPr>
          <w:rFonts w:hint="default" w:ascii="Times New Roman" w:hAnsi="Times New Roman" w:cs="Times New Roman" w:eastAsiaTheme="minorHAnsi"/>
          <w:sz w:val="28"/>
          <w:szCs w:val="28"/>
          <w:lang w:val="ru-RU" w:eastAsia="en-US"/>
        </w:rPr>
        <w:t>Департаменту охорони здоров</w:t>
      </w:r>
      <w:r>
        <w:rPr>
          <w:rFonts w:hint="default" w:ascii="Times New Roman" w:hAnsi="Times New Roman" w:cs="Times New Roman" w:eastAsiaTheme="minorHAnsi"/>
          <w:sz w:val="28"/>
          <w:szCs w:val="28"/>
          <w:lang w:val="en-US" w:eastAsia="en-US"/>
        </w:rPr>
        <w:t>’</w:t>
      </w:r>
      <w:r>
        <w:rPr>
          <w:rFonts w:hint="default" w:ascii="Times New Roman" w:hAnsi="Times New Roman" w:cs="Times New Roman" w:eastAsiaTheme="minorHAnsi"/>
          <w:sz w:val="28"/>
          <w:szCs w:val="28"/>
          <w:lang w:val="uk-UA" w:eastAsia="en-US"/>
        </w:rPr>
        <w:t xml:space="preserve">я щодо виділення </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 xml:space="preserve">бюджетних призначень </w:t>
      </w:r>
      <w:r>
        <w:rPr>
          <w:rFonts w:hint="default" w:ascii="Times New Roman" w:hAnsi="Times New Roman" w:cs="Times New Roman"/>
          <w:sz w:val="28"/>
          <w:szCs w:val="28"/>
          <w:lang w:val="uk-UA"/>
        </w:rPr>
        <w:t xml:space="preserve">на оснащення </w:t>
      </w:r>
      <w:r>
        <w:rPr>
          <w:rFonts w:hint="default" w:ascii="Times New Roman" w:hAnsi="Times New Roman" w:eastAsia="SimSun" w:cs="Times New Roman"/>
          <w:i w:val="0"/>
          <w:iCs w:val="0"/>
          <w:color w:val="000000"/>
          <w:kern w:val="0"/>
          <w:sz w:val="28"/>
          <w:szCs w:val="28"/>
          <w:u w:val="none"/>
          <w:lang w:val="en-US" w:eastAsia="zh-CN" w:bidi="ar"/>
        </w:rPr>
        <w:t>КНП "ДМП №4"</w:t>
      </w:r>
      <w:r>
        <w:rPr>
          <w:rFonts w:hint="default" w:ascii="Times New Roman" w:hAnsi="Times New Roman" w:cs="Times New Roman"/>
          <w:sz w:val="28"/>
          <w:szCs w:val="28"/>
          <w:lang w:val="uk-UA"/>
        </w:rPr>
        <w:t xml:space="preserve">  (лист № 01/01-40/516 від 25.06.2025 року)</w:t>
      </w:r>
      <w:r>
        <w:rPr>
          <w:rFonts w:hint="default" w:ascii="Times New Roman" w:hAnsi="Times New Roman" w:cs="Times New Roman"/>
          <w:sz w:val="28"/>
          <w:szCs w:val="28"/>
          <w:lang w:val="ru-RU"/>
        </w:rPr>
        <w:t>.</w:t>
      </w:r>
    </w:p>
    <w:p w14:paraId="5E47C2C4">
      <w:pPr>
        <w:spacing w:after="0"/>
        <w:ind w:left="0" w:leftChars="0" w:firstLine="478" w:firstLineChars="171"/>
        <w:jc w:val="both"/>
        <w:rPr>
          <w:rFonts w:hint="default" w:ascii="Times New Roman" w:hAnsi="Times New Roman" w:cs="Times New Roman" w:eastAsiaTheme="minorHAnsi"/>
          <w:sz w:val="28"/>
          <w:szCs w:val="28"/>
          <w:lang w:val="uk-UA" w:eastAsia="en-US"/>
        </w:rPr>
      </w:pPr>
      <w:r>
        <w:rPr>
          <w:rFonts w:hint="default" w:ascii="Times New Roman" w:hAnsi="Times New Roman" w:cs="Times New Roman" w:eastAsiaTheme="minorHAnsi"/>
          <w:sz w:val="28"/>
          <w:szCs w:val="28"/>
          <w:lang w:val="uk-UA" w:eastAsia="en-US"/>
        </w:rPr>
        <w:t>Виступили: Потапський О.Ю., Савченко Г.В.</w:t>
      </w:r>
    </w:p>
    <w:p w14:paraId="2ED59821">
      <w:pPr>
        <w:spacing w:after="0"/>
        <w:ind w:left="0" w:leftChars="0" w:firstLine="478" w:firstLineChars="171"/>
        <w:jc w:val="both"/>
        <w:rPr>
          <w:rFonts w:hint="default" w:ascii="Times New Roman" w:hAnsi="Times New Roman" w:eastAsia="SimSun" w:cs="Times New Roman"/>
          <w:i w:val="0"/>
          <w:iCs w:val="0"/>
          <w:color w:val="000000"/>
          <w:kern w:val="0"/>
          <w:sz w:val="28"/>
          <w:szCs w:val="28"/>
          <w:u w:val="none"/>
          <w:lang w:val="uk-UA" w:eastAsia="zh-CN" w:bidi="ar"/>
        </w:rPr>
      </w:pPr>
      <w:r>
        <w:rPr>
          <w:rFonts w:hint="default" w:ascii="Times New Roman" w:hAnsi="Times New Roman" w:eastAsia="SimSun" w:cs="Times New Roman"/>
          <w:i w:val="0"/>
          <w:iCs w:val="0"/>
          <w:color w:val="000000"/>
          <w:kern w:val="0"/>
          <w:sz w:val="28"/>
          <w:szCs w:val="28"/>
          <w:u w:val="none"/>
          <w:lang w:val="uk-UA" w:eastAsia="zh-CN" w:bidi="ar"/>
        </w:rPr>
        <w:t xml:space="preserve">ВИСНОВОК: </w:t>
      </w:r>
      <w:r>
        <w:rPr>
          <w:rFonts w:ascii="Times New Roman" w:hAnsi="Times New Roman" w:eastAsia="Times New Roman" w:cs="Times New Roman"/>
          <w:b w:val="0"/>
          <w:bCs w:val="0"/>
          <w:kern w:val="0"/>
          <w:sz w:val="28"/>
          <w:szCs w:val="28"/>
          <w:lang w:eastAsia="ru-RU"/>
          <w14:ligatures w14:val="none"/>
        </w:rPr>
        <w:t>Придбання медичного обладнання для оснащення КНП "Дитяча міська поліклініка № 4" Одеської міської ради»</w:t>
      </w:r>
      <w:r>
        <w:rPr>
          <w:rFonts w:hint="default" w:ascii="Times New Roman" w:hAnsi="Times New Roman" w:eastAsia="Times New Roman" w:cs="Times New Roman"/>
          <w:b w:val="0"/>
          <w:bCs w:val="0"/>
          <w:kern w:val="0"/>
          <w:sz w:val="28"/>
          <w:szCs w:val="28"/>
          <w:lang w:val="uk-UA" w:eastAsia="ru-RU"/>
          <w14:ligatures w14:val="none"/>
        </w:rPr>
        <w:t xml:space="preserve"> включено до </w:t>
      </w:r>
      <w:r>
        <w:rPr>
          <w:rFonts w:ascii="Times New Roman" w:hAnsi="Times New Roman" w:cs="Times New Roman"/>
          <w:b w:val="0"/>
          <w:bCs w:val="0"/>
          <w:sz w:val="28"/>
          <w:szCs w:val="28"/>
        </w:rPr>
        <w:t xml:space="preserve"> інвестиційних проєктів, на реалізацію яких залучаються кредитні кошти у 2025 році</w:t>
      </w:r>
      <w:r>
        <w:rPr>
          <w:rFonts w:hint="default" w:ascii="Times New Roman" w:hAnsi="Times New Roman" w:cs="Times New Roman"/>
          <w:b w:val="0"/>
          <w:bCs w:val="0"/>
          <w:sz w:val="28"/>
          <w:szCs w:val="28"/>
          <w:lang w:val="uk-UA"/>
        </w:rPr>
        <w:t xml:space="preserve"> (відповідно до рішення </w:t>
      </w:r>
      <w:r>
        <w:rPr>
          <w:rFonts w:hint="default" w:ascii="Times New Roman" w:hAnsi="Times New Roman" w:eastAsia="SimSun" w:cs="Times New Roman"/>
          <w:i w:val="0"/>
          <w:iCs w:val="0"/>
          <w:color w:val="000000"/>
          <w:kern w:val="0"/>
          <w:sz w:val="28"/>
          <w:szCs w:val="28"/>
          <w:u w:val="none"/>
          <w:lang w:val="uk-UA" w:eastAsia="zh-CN" w:bidi="ar"/>
        </w:rPr>
        <w:t>Одеської міської ради від 28 серпня 2025 року       № 3429-</w:t>
      </w:r>
      <w:r>
        <w:rPr>
          <w:rFonts w:hint="default" w:ascii="Times New Roman" w:hAnsi="Times New Roman" w:eastAsia="SimSun" w:cs="Times New Roman"/>
          <w:i w:val="0"/>
          <w:iCs w:val="0"/>
          <w:color w:val="000000"/>
          <w:kern w:val="0"/>
          <w:sz w:val="28"/>
          <w:szCs w:val="28"/>
          <w:u w:val="none"/>
          <w:lang w:val="en-US" w:eastAsia="zh-CN" w:bidi="ar"/>
        </w:rPr>
        <w:t>VIII</w:t>
      </w:r>
      <w:r>
        <w:rPr>
          <w:rFonts w:hint="default" w:ascii="Times New Roman" w:hAnsi="Times New Roman" w:eastAsia="SimSun" w:cs="Times New Roman"/>
          <w:i w:val="0"/>
          <w:iCs w:val="0"/>
          <w:color w:val="000000"/>
          <w:kern w:val="0"/>
          <w:sz w:val="28"/>
          <w:szCs w:val="28"/>
          <w:u w:val="none"/>
          <w:lang w:val="uk-UA" w:eastAsia="zh-CN" w:bidi="ar"/>
        </w:rPr>
        <w:t xml:space="preserve"> “Про здійснення місцевого запозичення у 2025 році”). </w:t>
      </w:r>
    </w:p>
    <w:p w14:paraId="65795E24">
      <w:pPr>
        <w:spacing w:after="0" w:line="240" w:lineRule="auto"/>
        <w:ind w:left="0" w:leftChars="0" w:firstLine="478" w:firstLineChars="171"/>
        <w:jc w:val="both"/>
        <w:rPr>
          <w:rFonts w:hint="default" w:ascii="Times New Roman" w:hAnsi="Times New Roman" w:eastAsia="Times New Roman" w:cs="Times New Roman"/>
          <w:b w:val="0"/>
          <w:bCs w:val="0"/>
          <w:kern w:val="0"/>
          <w:sz w:val="28"/>
          <w:szCs w:val="28"/>
          <w:lang w:val="uk-UA" w:eastAsia="ru-RU"/>
          <w14:ligatures w14:val="none"/>
        </w:rPr>
      </w:pPr>
    </w:p>
    <w:p w14:paraId="66DD71A9">
      <w:pPr>
        <w:pStyle w:val="9"/>
        <w:numPr>
          <w:ilvl w:val="0"/>
          <w:numId w:val="0"/>
        </w:numPr>
        <w:spacing w:after="0" w:line="240" w:lineRule="auto"/>
        <w:ind w:left="0" w:leftChars="0" w:firstLine="478" w:firstLineChars="171"/>
        <w:jc w:val="both"/>
        <w:rPr>
          <w:rFonts w:hint="default" w:ascii="Times New Roman" w:hAnsi="Times New Roman" w:eastAsia="Times New Roman" w:cs="Times New Roman"/>
          <w:kern w:val="0"/>
          <w:sz w:val="28"/>
          <w:szCs w:val="28"/>
          <w:lang w:val="uk-UA" w:eastAsia="ru-RU"/>
          <w14:ligatures w14:val="none"/>
        </w:rPr>
      </w:pPr>
    </w:p>
    <w:p w14:paraId="0675304E">
      <w:pPr>
        <w:pStyle w:val="9"/>
        <w:spacing w:before="10"/>
        <w:ind w:left="0" w:leftChars="0" w:firstLine="478" w:firstLineChars="171"/>
        <w:jc w:val="both"/>
        <w:rPr>
          <w:rFonts w:hint="default" w:ascii="Times New Roman" w:hAnsi="Times New Roman" w:cs="Times New Roman"/>
          <w:sz w:val="28"/>
          <w:szCs w:val="28"/>
          <w:lang w:val="ru-RU"/>
        </w:rPr>
      </w:pPr>
      <w:r>
        <w:rPr>
          <w:rFonts w:hint="default" w:ascii="Times New Roman" w:hAnsi="Times New Roman" w:cs="Times New Roman"/>
          <w:sz w:val="28"/>
          <w:szCs w:val="28"/>
          <w:lang w:val="uk-UA"/>
        </w:rPr>
        <w:t xml:space="preserve">СЛУХАЛИ: </w:t>
      </w:r>
      <w:r>
        <w:rPr>
          <w:rFonts w:hint="default" w:ascii="Times New Roman" w:hAnsi="Times New Roman" w:eastAsia="SimSun" w:cs="Times New Roman"/>
          <w:color w:val="000000"/>
          <w:sz w:val="28"/>
          <w:szCs w:val="28"/>
          <w:lang w:val="uk-UA"/>
        </w:rPr>
        <w:t xml:space="preserve">Інформацію за зверненням директора </w:t>
      </w:r>
      <w:r>
        <w:rPr>
          <w:rFonts w:hint="default" w:ascii="Times New Roman" w:hAnsi="Times New Roman" w:cs="Times New Roman" w:eastAsiaTheme="minorHAnsi"/>
          <w:sz w:val="28"/>
          <w:szCs w:val="28"/>
          <w:lang w:val="ru-RU" w:eastAsia="en-US"/>
        </w:rPr>
        <w:t>Департаменту охорони здоров</w:t>
      </w:r>
      <w:r>
        <w:rPr>
          <w:rFonts w:hint="default" w:ascii="Times New Roman" w:hAnsi="Times New Roman" w:cs="Times New Roman" w:eastAsiaTheme="minorHAnsi"/>
          <w:sz w:val="28"/>
          <w:szCs w:val="28"/>
          <w:lang w:val="en-US" w:eastAsia="en-US"/>
        </w:rPr>
        <w:t>’</w:t>
      </w:r>
      <w:r>
        <w:rPr>
          <w:rFonts w:hint="default" w:ascii="Times New Roman" w:hAnsi="Times New Roman" w:cs="Times New Roman" w:eastAsiaTheme="minorHAnsi"/>
          <w:sz w:val="28"/>
          <w:szCs w:val="28"/>
          <w:lang w:val="uk-UA" w:eastAsia="en-US"/>
        </w:rPr>
        <w:t xml:space="preserve">я щодо виділення </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 xml:space="preserve">бюджетних призначень </w:t>
      </w:r>
      <w:r>
        <w:rPr>
          <w:rFonts w:hint="default" w:ascii="Times New Roman" w:hAnsi="Times New Roman" w:cs="Times New Roman"/>
          <w:b w:val="0"/>
          <w:bCs w:val="0"/>
          <w:color w:val="000000" w:themeColor="text1"/>
          <w:kern w:val="3"/>
          <w:sz w:val="28"/>
          <w:szCs w:val="28"/>
          <w:lang w:val="uk-UA" w:eastAsia="zh-CN" w:bidi="hi-IN"/>
          <w14:textFill>
            <w14:solidFill>
              <w14:schemeClr w14:val="tx1"/>
            </w14:solidFill>
          </w14:textFill>
        </w:rPr>
        <w:t xml:space="preserve">на </w:t>
      </w:r>
      <w:r>
        <w:rPr>
          <w:rFonts w:hint="default" w:ascii="Times New Roman" w:hAnsi="Times New Roman" w:cs="Times New Roman"/>
          <w:sz w:val="28"/>
          <w:szCs w:val="28"/>
          <w:lang w:val="uk-UA"/>
        </w:rPr>
        <w:t xml:space="preserve">забезпечення харчування хворих та  виплата з 1 вересня 2025 року муніципальної надбавки окремим працівникам будинків дитини </w:t>
      </w:r>
      <w:r>
        <w:rPr>
          <w:rFonts w:hint="default" w:ascii="Times New Roman" w:hAnsi="Times New Roman" w:cs="Times New Roman"/>
          <w:sz w:val="28"/>
          <w:szCs w:val="28"/>
          <w:lang w:val="ru-RU"/>
        </w:rPr>
        <w:t xml:space="preserve">(лист № 01/01-40/667 від </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lang w:val="ru-RU"/>
        </w:rPr>
        <w:t xml:space="preserve">04.09.2026 року). </w:t>
      </w:r>
    </w:p>
    <w:p w14:paraId="3E783193">
      <w:pPr>
        <w:pStyle w:val="9"/>
        <w:spacing w:before="10"/>
        <w:ind w:left="0" w:leftChars="0" w:firstLine="478" w:firstLineChars="171"/>
        <w:jc w:val="both"/>
        <w:rPr>
          <w:rFonts w:hint="default" w:ascii="Times New Roman" w:hAnsi="Times New Roman" w:cs="Times New Roman"/>
          <w:sz w:val="28"/>
          <w:szCs w:val="28"/>
          <w:lang w:val="ru-RU"/>
        </w:rPr>
      </w:pPr>
      <w:r>
        <w:rPr>
          <w:rFonts w:hint="default" w:ascii="Times New Roman" w:hAnsi="Times New Roman" w:eastAsia="SimSun" w:cs="Times New Roman"/>
          <w:i w:val="0"/>
          <w:iCs w:val="0"/>
          <w:color w:val="000000"/>
          <w:kern w:val="0"/>
          <w:sz w:val="28"/>
          <w:szCs w:val="28"/>
          <w:u w:val="none"/>
          <w:lang w:val="uk-UA" w:eastAsia="zh-CN" w:bidi="ar"/>
        </w:rPr>
        <w:t>ВИСНОВОК: Перенести розгляд питання на наступне засідання комісію</w:t>
      </w:r>
      <w:r>
        <w:rPr>
          <w:rFonts w:hint="default" w:ascii="Times New Roman" w:hAnsi="Times New Roman" w:cs="Times New Roman"/>
          <w:sz w:val="28"/>
          <w:szCs w:val="28"/>
          <w:lang w:val="ru-RU"/>
        </w:rPr>
        <w:t xml:space="preserve">. </w:t>
      </w:r>
    </w:p>
    <w:p w14:paraId="2D9122BA">
      <w:pPr>
        <w:pStyle w:val="9"/>
        <w:spacing w:before="10"/>
        <w:ind w:left="0" w:leftChars="0" w:firstLine="478" w:firstLineChars="171"/>
        <w:jc w:val="both"/>
        <w:rPr>
          <w:rFonts w:hint="default" w:ascii="Times New Roman" w:hAnsi="Times New Roman" w:cs="Times New Roman"/>
          <w:sz w:val="28"/>
          <w:szCs w:val="28"/>
          <w:lang w:val="ru-RU"/>
        </w:rPr>
      </w:pPr>
    </w:p>
    <w:p w14:paraId="10F1B089">
      <w:pPr>
        <w:pStyle w:val="9"/>
        <w:spacing w:before="10"/>
        <w:ind w:left="0" w:leftChars="0" w:firstLine="478" w:firstLineChars="171"/>
        <w:jc w:val="both"/>
        <w:rPr>
          <w:rFonts w:hint="default" w:ascii="Times New Roman" w:hAnsi="Times New Roman" w:cs="Times New Roman"/>
          <w:sz w:val="28"/>
          <w:szCs w:val="28"/>
          <w:lang w:val="ru-RU"/>
        </w:rPr>
      </w:pPr>
    </w:p>
    <w:p w14:paraId="65F5F0F4">
      <w:pPr>
        <w:pStyle w:val="12"/>
        <w:spacing w:before="0" w:beforeAutospacing="0" w:after="0" w:afterAutospacing="0" w:line="254" w:lineRule="auto"/>
        <w:ind w:left="0" w:leftChars="0" w:firstLine="478" w:firstLineChars="171"/>
        <w:jc w:val="both"/>
        <w:rPr>
          <w:rFonts w:hint="default" w:ascii="Times New Roman" w:hAnsi="Times New Roman" w:eastAsia="Calibri" w:cs="Times New Roman"/>
          <w:sz w:val="28"/>
          <w:szCs w:val="28"/>
          <w:lang w:val="uk-UA"/>
        </w:rPr>
      </w:pPr>
      <w:r>
        <w:rPr>
          <w:rFonts w:hint="default" w:ascii="Times New Roman" w:hAnsi="Times New Roman" w:eastAsia="MS Mincho" w:cs="Times New Roman"/>
          <w:b w:val="0"/>
          <w:bCs w:val="0"/>
          <w:sz w:val="28"/>
          <w:szCs w:val="28"/>
          <w:lang w:val="uk-UA"/>
        </w:rPr>
        <w:t xml:space="preserve">СЛУХАЛИ: Інформацію </w:t>
      </w:r>
      <w:r>
        <w:rPr>
          <w:rFonts w:hint="default" w:ascii="Times New Roman" w:hAnsi="Times New Roman" w:cs="Times New Roman"/>
          <w:b w:val="0"/>
          <w:bCs w:val="0"/>
          <w:sz w:val="28"/>
          <w:szCs w:val="28"/>
          <w:lang w:val="uk-UA"/>
        </w:rPr>
        <w:t xml:space="preserve">директора Департаменту міського господарства Леоніда Гребенюка </w:t>
      </w:r>
      <w:r>
        <w:rPr>
          <w:rFonts w:hint="default" w:ascii="Times New Roman" w:hAnsi="Times New Roman" w:eastAsia="MS Mincho" w:cs="Times New Roman"/>
          <w:b w:val="0"/>
          <w:bCs w:val="0"/>
          <w:sz w:val="28"/>
          <w:szCs w:val="28"/>
          <w:lang w:val="uk-UA"/>
        </w:rPr>
        <w:t xml:space="preserve">щодо виділення </w:t>
      </w:r>
      <w:r>
        <w:rPr>
          <w:rFonts w:hint="default" w:ascii="Times New Roman" w:hAnsi="Times New Roman" w:eastAsia="MS Mincho" w:cs="Times New Roman"/>
          <w:sz w:val="28"/>
          <w:szCs w:val="28"/>
        </w:rPr>
        <w:t>КП</w:t>
      </w:r>
      <w:r>
        <w:rPr>
          <w:rFonts w:hint="default" w:ascii="Times New Roman" w:hAnsi="Times New Roman" w:eastAsia="Calibri" w:cs="Times New Roman"/>
          <w:sz w:val="28"/>
          <w:szCs w:val="28"/>
        </w:rPr>
        <w:t xml:space="preserve"> «Одеське електротехнічне експлуатаційно-монтажне підприємство» додаткових бюджетних призначень</w:t>
      </w:r>
      <w:r>
        <w:rPr>
          <w:rFonts w:hint="default" w:ascii="Times New Roman" w:hAnsi="Times New Roman" w:eastAsia="Calibri" w:cs="Times New Roman"/>
          <w:sz w:val="28"/>
          <w:szCs w:val="28"/>
          <w:lang w:val="uk-UA"/>
        </w:rPr>
        <w:t xml:space="preserve"> (лист № 01-59/1070  від 16.06.2025 року).</w:t>
      </w:r>
    </w:p>
    <w:p w14:paraId="123BB96C">
      <w:pPr>
        <w:pStyle w:val="13"/>
        <w:tabs>
          <w:tab w:val="left" w:pos="8967"/>
        </w:tabs>
        <w:ind w:left="0" w:leftChars="0" w:firstLine="478" w:firstLineChars="171"/>
        <w:jc w:val="both"/>
        <w:rPr>
          <w:rFonts w:hint="default" w:ascii="Times New Roman" w:hAnsi="Times New Roman" w:eastAsia="MS Mincho" w:cs="Times New Roman"/>
          <w:b w:val="0"/>
          <w:bCs w:val="0"/>
          <w:sz w:val="28"/>
          <w:szCs w:val="28"/>
          <w:lang w:val="uk-UA"/>
        </w:rPr>
      </w:pPr>
      <w:r>
        <w:rPr>
          <w:rFonts w:hint="default" w:ascii="Times New Roman" w:hAnsi="Times New Roman" w:eastAsia="MS Mincho" w:cs="Times New Roman"/>
          <w:b w:val="0"/>
          <w:bCs w:val="0"/>
          <w:sz w:val="28"/>
          <w:szCs w:val="28"/>
          <w:lang w:val="uk-UA"/>
        </w:rPr>
        <w:t xml:space="preserve">Виступили: Потапський О.Ю. </w:t>
      </w:r>
    </w:p>
    <w:p w14:paraId="5ACF873B">
      <w:pPr>
        <w:pStyle w:val="9"/>
        <w:spacing w:before="10"/>
        <w:ind w:left="0" w:leftChars="0" w:firstLine="478" w:firstLineChars="171"/>
        <w:jc w:val="both"/>
        <w:rPr>
          <w:rFonts w:hint="default" w:ascii="Times New Roman" w:hAnsi="Times New Roman" w:eastAsia="SimSun" w:cs="Times New Roman"/>
          <w:i w:val="0"/>
          <w:iCs w:val="0"/>
          <w:color w:val="000000"/>
          <w:kern w:val="0"/>
          <w:sz w:val="28"/>
          <w:szCs w:val="28"/>
          <w:u w:val="none"/>
          <w:lang w:val="uk-UA" w:eastAsia="zh-CN" w:bidi="ar"/>
        </w:rPr>
      </w:pPr>
      <w:r>
        <w:rPr>
          <w:rFonts w:hint="default" w:ascii="Times New Roman" w:hAnsi="Times New Roman" w:eastAsia="MS Mincho" w:cs="Times New Roman"/>
          <w:b w:val="0"/>
          <w:bCs w:val="0"/>
          <w:sz w:val="28"/>
          <w:szCs w:val="28"/>
          <w:lang w:val="uk-UA"/>
        </w:rPr>
        <w:t>ВИСНОВОК:  П</w:t>
      </w:r>
      <w:r>
        <w:rPr>
          <w:rFonts w:hint="default" w:ascii="Times New Roman" w:hAnsi="Times New Roman" w:eastAsia="SimSun" w:cs="Times New Roman"/>
          <w:i w:val="0"/>
          <w:iCs w:val="0"/>
          <w:color w:val="000000"/>
          <w:kern w:val="0"/>
          <w:sz w:val="28"/>
          <w:szCs w:val="28"/>
          <w:u w:val="none"/>
          <w:lang w:val="uk-UA" w:eastAsia="zh-CN" w:bidi="ar"/>
        </w:rPr>
        <w:t>еренести розгляд питання на наступне засідання комісію (ч</w:t>
      </w:r>
      <w:r>
        <w:rPr>
          <w:rFonts w:hint="default" w:ascii="Times New Roman" w:hAnsi="Times New Roman" w:eastAsia="MS Mincho" w:cs="Times New Roman"/>
          <w:b w:val="0"/>
          <w:bCs w:val="0"/>
          <w:sz w:val="28"/>
          <w:szCs w:val="28"/>
          <w:lang w:val="uk-UA"/>
        </w:rPr>
        <w:t xml:space="preserve">астина </w:t>
      </w:r>
      <w:r>
        <w:rPr>
          <w:rFonts w:hint="default" w:ascii="Times New Roman" w:hAnsi="Times New Roman" w:eastAsia="SimSun" w:cs="Times New Roman"/>
          <w:i w:val="0"/>
          <w:iCs w:val="0"/>
          <w:color w:val="000000"/>
          <w:kern w:val="0"/>
          <w:sz w:val="28"/>
          <w:szCs w:val="28"/>
          <w:u w:val="none"/>
          <w:lang w:val="uk-UA" w:eastAsia="zh-CN" w:bidi="ar"/>
        </w:rPr>
        <w:t>питання (</w:t>
      </w:r>
      <w:r>
        <w:rPr>
          <w:rFonts w:hint="default" w:ascii="Times New Roman" w:hAnsi="Times New Roman" w:eastAsia="Calibri" w:cs="Times New Roman"/>
          <w:b w:val="0"/>
          <w:bCs w:val="0"/>
          <w:i/>
          <w:iCs/>
          <w:sz w:val="28"/>
          <w:szCs w:val="28"/>
          <w:u w:val="none"/>
          <w:lang w:val="uk-UA" w:eastAsia="en-US"/>
        </w:rPr>
        <w:t>к</w:t>
      </w:r>
      <w:r>
        <w:rPr>
          <w:rFonts w:hint="default" w:ascii="Times New Roman" w:hAnsi="Times New Roman" w:eastAsia="Calibri" w:cs="Times New Roman"/>
          <w:b w:val="0"/>
          <w:bCs w:val="0"/>
          <w:i/>
          <w:iCs/>
          <w:sz w:val="28"/>
          <w:szCs w:val="28"/>
          <w:u w:val="single"/>
          <w:lang w:val="uk-UA" w:eastAsia="en-US"/>
        </w:rPr>
        <w:t xml:space="preserve">апітальний ремонт насосного обладнання за адресою:        м. Одеса,  Газовий пров. 8/1.) </w:t>
      </w:r>
      <w:r>
        <w:rPr>
          <w:rFonts w:hint="default" w:ascii="Times New Roman" w:hAnsi="Times New Roman" w:eastAsia="SimSun" w:cs="Times New Roman"/>
          <w:i w:val="0"/>
          <w:iCs w:val="0"/>
          <w:color w:val="000000"/>
          <w:kern w:val="0"/>
          <w:sz w:val="28"/>
          <w:szCs w:val="28"/>
          <w:u w:val="none"/>
          <w:lang w:val="uk-UA" w:eastAsia="zh-CN" w:bidi="ar"/>
        </w:rPr>
        <w:t>включення до рішення Одеської міської ради від 28 серпня 2025 року № 3429-</w:t>
      </w:r>
      <w:r>
        <w:rPr>
          <w:rFonts w:hint="default" w:ascii="Times New Roman" w:hAnsi="Times New Roman" w:eastAsia="SimSun" w:cs="Times New Roman"/>
          <w:i w:val="0"/>
          <w:iCs w:val="0"/>
          <w:color w:val="000000"/>
          <w:kern w:val="0"/>
          <w:sz w:val="28"/>
          <w:szCs w:val="28"/>
          <w:u w:val="none"/>
          <w:lang w:val="en-US" w:eastAsia="zh-CN" w:bidi="ar"/>
        </w:rPr>
        <w:t>VIII</w:t>
      </w:r>
      <w:r>
        <w:rPr>
          <w:rFonts w:hint="default" w:ascii="Times New Roman" w:hAnsi="Times New Roman" w:eastAsia="SimSun" w:cs="Times New Roman"/>
          <w:i w:val="0"/>
          <w:iCs w:val="0"/>
          <w:color w:val="000000"/>
          <w:kern w:val="0"/>
          <w:sz w:val="28"/>
          <w:szCs w:val="28"/>
          <w:u w:val="none"/>
          <w:lang w:val="uk-UA" w:eastAsia="zh-CN" w:bidi="ar"/>
        </w:rPr>
        <w:t xml:space="preserve"> “Про здійснення місцевого запозичення у 2025 році”). </w:t>
      </w:r>
    </w:p>
    <w:p w14:paraId="19E67906">
      <w:pPr>
        <w:pStyle w:val="9"/>
        <w:numPr>
          <w:ilvl w:val="0"/>
          <w:numId w:val="0"/>
        </w:numPr>
        <w:tabs>
          <w:tab w:val="left" w:pos="960"/>
        </w:tabs>
        <w:ind w:left="0" w:leftChars="0" w:firstLine="478" w:firstLineChars="171"/>
        <w:jc w:val="both"/>
        <w:rPr>
          <w:rFonts w:hint="default" w:ascii="Times New Roman" w:hAnsi="Times New Roman" w:eastAsia="SimSun" w:cs="Times New Roman"/>
          <w:i w:val="0"/>
          <w:iCs w:val="0"/>
          <w:color w:val="000000"/>
          <w:kern w:val="0"/>
          <w:sz w:val="28"/>
          <w:szCs w:val="28"/>
          <w:u w:val="none"/>
          <w:lang w:val="uk-UA" w:eastAsia="zh-CN" w:bidi="ar"/>
        </w:rPr>
      </w:pPr>
    </w:p>
    <w:p w14:paraId="77EC6534">
      <w:pPr>
        <w:pStyle w:val="13"/>
        <w:tabs>
          <w:tab w:val="left" w:pos="8967"/>
        </w:tabs>
        <w:ind w:left="0" w:leftChars="0" w:firstLine="478" w:firstLineChars="171"/>
        <w:jc w:val="both"/>
        <w:rPr>
          <w:rFonts w:hint="default" w:ascii="Times New Roman" w:hAnsi="Times New Roman" w:eastAsia="MS Mincho" w:cs="Times New Roman"/>
          <w:b w:val="0"/>
          <w:bCs w:val="0"/>
          <w:sz w:val="28"/>
          <w:szCs w:val="28"/>
          <w:lang w:val="uk-UA"/>
        </w:rPr>
      </w:pPr>
    </w:p>
    <w:p w14:paraId="64A9D90E">
      <w:pPr>
        <w:pStyle w:val="9"/>
        <w:keepNext w:val="0"/>
        <w:keepLines w:val="0"/>
        <w:pageBreakBefore w:val="0"/>
        <w:widowControl/>
        <w:numPr>
          <w:ilvl w:val="0"/>
          <w:numId w:val="0"/>
        </w:numPr>
        <w:tabs>
          <w:tab w:val="left" w:pos="1701"/>
        </w:tabs>
        <w:kinsoku/>
        <w:wordWrap/>
        <w:overflowPunct/>
        <w:topLinePunct w:val="0"/>
        <w:autoSpaceDE/>
        <w:autoSpaceDN w:val="0"/>
        <w:bidi w:val="0"/>
        <w:adjustRightInd/>
        <w:snapToGrid/>
        <w:ind w:left="0" w:leftChars="0" w:firstLine="495" w:firstLineChars="177"/>
        <w:jc w:val="both"/>
        <w:textAlignment w:val="baseline"/>
        <w:rPr>
          <w:rFonts w:hint="default" w:ascii="Times New Roman" w:hAnsi="Times New Roman" w:eastAsia="MS Mincho" w:cs="Times New Roman"/>
          <w:b w:val="0"/>
          <w:bCs w:val="0"/>
          <w:sz w:val="28"/>
          <w:szCs w:val="28"/>
          <w:lang w:val="uk-UA"/>
        </w:rPr>
      </w:pPr>
      <w:r>
        <w:rPr>
          <w:rFonts w:hint="default" w:ascii="Times New Roman" w:hAnsi="Times New Roman" w:cs="Times New Roman" w:eastAsiaTheme="minorHAnsi"/>
          <w:bCs/>
          <w:iCs/>
          <w:sz w:val="28"/>
          <w:szCs w:val="28"/>
          <w:lang w:val="uk-UA" w:eastAsia="en-US"/>
        </w:rPr>
        <w:t xml:space="preserve"> </w:t>
      </w:r>
      <w:r>
        <w:rPr>
          <w:rFonts w:hint="default" w:ascii="Times New Roman" w:hAnsi="Times New Roman" w:cs="Times New Roman"/>
          <w:b w:val="0"/>
          <w:bCs w:val="0"/>
          <w:sz w:val="28"/>
          <w:szCs w:val="28"/>
          <w:lang w:val="uk-UA"/>
        </w:rPr>
        <w:t>СЛУХАЛИ: Інформацію директора Департаменту міського господарства Леоніда Гребенюка щодо виділення д</w:t>
      </w:r>
      <w:r>
        <w:rPr>
          <w:rFonts w:hint="default" w:ascii="Times New Roman" w:hAnsi="Times New Roman" w:cs="Times New Roman"/>
          <w:b w:val="0"/>
          <w:bCs w:val="0"/>
          <w:sz w:val="28"/>
          <w:szCs w:val="28"/>
          <w:shd w:val="clear" w:color="auto" w:fill="FFFFFF"/>
          <w:lang w:val="uk-UA"/>
        </w:rPr>
        <w:t xml:space="preserve">одаткового фінансування </w:t>
      </w:r>
      <w:r>
        <w:rPr>
          <w:rFonts w:hint="default" w:ascii="Times New Roman" w:hAnsi="Times New Roman" w:eastAsia="Calibri" w:cs="Times New Roman"/>
          <w:b w:val="0"/>
          <w:bCs w:val="0"/>
          <w:sz w:val="28"/>
          <w:szCs w:val="28"/>
          <w:lang w:val="uk-UA"/>
        </w:rPr>
        <w:t>КП «</w:t>
      </w:r>
      <w:r>
        <w:rPr>
          <w:rFonts w:hint="default" w:ascii="Times New Roman" w:hAnsi="Times New Roman" w:eastAsia="MS Mincho" w:cs="Times New Roman"/>
          <w:b w:val="0"/>
          <w:bCs w:val="0"/>
          <w:sz w:val="28"/>
          <w:szCs w:val="28"/>
          <w:lang w:val="uk-UA"/>
        </w:rPr>
        <w:t>Спецпідприємство</w:t>
      </w:r>
      <w:r>
        <w:rPr>
          <w:rFonts w:hint="default" w:ascii="Times New Roman" w:hAnsi="Times New Roman" w:eastAsia="Calibri" w:cs="Times New Roman"/>
          <w:b w:val="0"/>
          <w:bCs w:val="0"/>
          <w:sz w:val="28"/>
          <w:szCs w:val="28"/>
          <w:lang w:val="uk-UA"/>
        </w:rPr>
        <w:t xml:space="preserve"> КПО» </w:t>
      </w:r>
      <w:r>
        <w:rPr>
          <w:rFonts w:hint="default" w:ascii="Times New Roman" w:hAnsi="Times New Roman" w:eastAsia="Calibri" w:cs="Times New Roman"/>
          <w:sz w:val="28"/>
          <w:szCs w:val="28"/>
        </w:rPr>
        <w:t>на будівництво дорожнього покриття кладовища «Західне»</w:t>
      </w:r>
      <w:r>
        <w:rPr>
          <w:rFonts w:hint="default" w:ascii="Times New Roman" w:hAnsi="Times New Roman" w:eastAsia="MS Mincho" w:cs="Times New Roman"/>
          <w:b w:val="0"/>
          <w:bCs w:val="0"/>
          <w:sz w:val="28"/>
          <w:szCs w:val="28"/>
          <w:lang w:val="uk-UA"/>
        </w:rPr>
        <w:t xml:space="preserve"> (лист № 01-59/1034, 1035 від 10.06.2025 року).</w:t>
      </w:r>
    </w:p>
    <w:p w14:paraId="1E98DE16">
      <w:pPr>
        <w:pStyle w:val="13"/>
        <w:tabs>
          <w:tab w:val="left" w:pos="8967"/>
        </w:tabs>
        <w:ind w:left="0" w:leftChars="0" w:firstLine="478" w:firstLineChars="171"/>
        <w:jc w:val="both"/>
        <w:rPr>
          <w:rFonts w:hint="default" w:ascii="Times New Roman" w:hAnsi="Times New Roman" w:eastAsia="MS Mincho" w:cs="Times New Roman"/>
          <w:b w:val="0"/>
          <w:bCs w:val="0"/>
          <w:sz w:val="28"/>
          <w:szCs w:val="28"/>
          <w:lang w:val="uk-UA"/>
        </w:rPr>
      </w:pPr>
      <w:r>
        <w:rPr>
          <w:rFonts w:hint="default" w:ascii="Times New Roman" w:hAnsi="Times New Roman" w:eastAsia="MS Mincho" w:cs="Times New Roman"/>
          <w:b w:val="0"/>
          <w:bCs w:val="0"/>
          <w:sz w:val="28"/>
          <w:szCs w:val="28"/>
          <w:lang w:val="uk-UA"/>
        </w:rPr>
        <w:t xml:space="preserve">ВИСНОВОК: Перенести розгляд питання на наступне засідання комісії. </w:t>
      </w:r>
    </w:p>
    <w:p w14:paraId="7B82F761">
      <w:pPr>
        <w:pStyle w:val="12"/>
        <w:spacing w:before="0" w:beforeAutospacing="0" w:after="0" w:afterAutospacing="0" w:line="254" w:lineRule="auto"/>
        <w:ind w:left="0" w:leftChars="0" w:firstLine="478" w:firstLineChars="171"/>
        <w:jc w:val="both"/>
        <w:rPr>
          <w:rFonts w:hint="default" w:ascii="Times New Roman" w:hAnsi="Times New Roman" w:cs="Times New Roman"/>
          <w:b w:val="0"/>
          <w:bCs w:val="0"/>
          <w:sz w:val="28"/>
          <w:szCs w:val="28"/>
          <w:lang w:val="uk-UA"/>
        </w:rPr>
      </w:pPr>
    </w:p>
    <w:p w14:paraId="42A52C61">
      <w:pPr>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b w:val="0"/>
          <w:bCs w:val="0"/>
          <w:sz w:val="28"/>
          <w:szCs w:val="28"/>
          <w:lang w:val="uk-UA"/>
        </w:rPr>
        <w:t>СЛУХАЛИ: Інформацію директора Департаменту міського господарства Леоніда Гребенюка щодо</w:t>
      </w:r>
      <w:r>
        <w:rPr>
          <w:rFonts w:hint="default" w:ascii="Times New Roman" w:hAnsi="Times New Roman" w:cs="Times New Roman"/>
          <w:bCs/>
          <w:sz w:val="28"/>
          <w:szCs w:val="28"/>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виділення бюджетних призначень </w:t>
      </w:r>
      <w:r>
        <w:rPr>
          <w:rFonts w:hint="default" w:ascii="Times New Roman" w:hAnsi="Times New Roman" w:cs="Times New Roman"/>
          <w:color w:val="000000"/>
          <w:sz w:val="28"/>
          <w:szCs w:val="28"/>
        </w:rPr>
        <w:t xml:space="preserve">на </w:t>
      </w:r>
      <w:r>
        <w:rPr>
          <w:rFonts w:hint="default" w:ascii="Times New Roman" w:hAnsi="Times New Roman" w:eastAsia="SimSun" w:cs="Times New Roman"/>
          <w:color w:val="000000" w:themeColor="text1"/>
          <w:sz w:val="28"/>
          <w:szCs w:val="28"/>
          <w:lang w:val="ru-RU" w:eastAsia="zh-CN" w:bidi="ar"/>
          <w14:textFill>
            <w14:solidFill>
              <w14:schemeClr w14:val="tx1"/>
            </w14:solidFill>
          </w14:textFill>
        </w:rPr>
        <w:t xml:space="preserve">Капітальний ремонт (роботи з усунення аварії в житловому фонді): протиаварійні роботи житлового будинку за адресою: м. Одеса, </w:t>
      </w:r>
      <w:r>
        <w:rPr>
          <w:rFonts w:hint="default" w:ascii="Times New Roman" w:hAnsi="Times New Roman" w:eastAsia="SimSun" w:cs="Times New Roman"/>
          <w:color w:val="000000" w:themeColor="text1"/>
          <w:sz w:val="28"/>
          <w:szCs w:val="28"/>
          <w:lang w:val="uk-UA" w:eastAsia="zh-CN" w:bidi="ar"/>
          <w14:textFill>
            <w14:solidFill>
              <w14:schemeClr w14:val="tx1"/>
            </w14:solidFill>
          </w14:textFill>
        </w:rPr>
        <w:t xml:space="preserve"> </w:t>
      </w:r>
      <w:r>
        <w:rPr>
          <w:rFonts w:hint="default" w:ascii="Times New Roman" w:hAnsi="Times New Roman" w:eastAsia="SimSun" w:cs="Times New Roman"/>
          <w:color w:val="000000" w:themeColor="text1"/>
          <w:sz w:val="28"/>
          <w:szCs w:val="28"/>
          <w:lang w:val="ru-RU" w:eastAsia="zh-CN" w:bidi="ar"/>
          <w14:textFill>
            <w14:solidFill>
              <w14:schemeClr w14:val="tx1"/>
            </w14:solidFill>
          </w14:textFill>
        </w:rPr>
        <w:t xml:space="preserve">вул. </w:t>
      </w:r>
      <w:r>
        <w:rPr>
          <w:rFonts w:hint="default" w:ascii="Times New Roman" w:hAnsi="Times New Roman" w:eastAsia="SimSun" w:cs="Times New Roman"/>
          <w:color w:val="000000" w:themeColor="text1"/>
          <w:sz w:val="28"/>
          <w:szCs w:val="28"/>
          <w:lang w:val="en-US" w:eastAsia="zh-CN" w:bidi="ar"/>
          <w14:textFill>
            <w14:solidFill>
              <w14:schemeClr w14:val="tx1"/>
            </w14:solidFill>
          </w14:textFill>
        </w:rPr>
        <w:t>Скісна, 33</w:t>
      </w:r>
      <w:r>
        <w:rPr>
          <w:rFonts w:hint="default" w:ascii="Times New Roman" w:hAnsi="Times New Roman" w:cs="Times New Roman"/>
          <w:color w:val="000000"/>
          <w:sz w:val="28"/>
          <w:szCs w:val="28"/>
        </w:rPr>
        <w:t xml:space="preserve"> (лист № 01-57/813 вих від 19.08.2025 року).</w:t>
      </w:r>
    </w:p>
    <w:p w14:paraId="77E39315">
      <w:pPr>
        <w:pStyle w:val="9"/>
        <w:keepNext w:val="0"/>
        <w:keepLines w:val="0"/>
        <w:pageBreakBefore w:val="0"/>
        <w:widowControl/>
        <w:numPr>
          <w:ilvl w:val="0"/>
          <w:numId w:val="0"/>
        </w:numPr>
        <w:tabs>
          <w:tab w:val="left" w:pos="1701"/>
        </w:tabs>
        <w:kinsoku/>
        <w:wordWrap/>
        <w:overflowPunct/>
        <w:topLinePunct w:val="0"/>
        <w:autoSpaceDE/>
        <w:autoSpaceDN w:val="0"/>
        <w:bidi w:val="0"/>
        <w:adjustRightInd/>
        <w:snapToGrid/>
        <w:ind w:left="0" w:leftChars="0" w:firstLine="495" w:firstLineChars="177"/>
        <w:jc w:val="both"/>
        <w:textAlignment w:val="baseline"/>
        <w:rPr>
          <w:rFonts w:hint="default" w:ascii="Times New Roman" w:hAnsi="Times New Roman" w:cs="Times New Roman" w:eastAsiaTheme="minorHAnsi"/>
          <w:bCs/>
          <w:iCs/>
          <w:sz w:val="28"/>
          <w:szCs w:val="28"/>
          <w:lang w:val="uk-UA" w:eastAsia="en-US"/>
        </w:rPr>
      </w:pPr>
      <w:r>
        <w:rPr>
          <w:rFonts w:hint="default" w:ascii="Times New Roman" w:hAnsi="Times New Roman" w:eastAsia="SimSun" w:cs="Times New Roman"/>
          <w:color w:val="000000" w:themeColor="text1"/>
          <w:sz w:val="28"/>
          <w:szCs w:val="28"/>
          <w:lang w:val="uk-UA" w:eastAsia="zh-CN" w:bidi="ar"/>
          <w14:textFill>
            <w14:solidFill>
              <w14:schemeClr w14:val="tx1"/>
            </w14:solidFill>
          </w14:textFill>
        </w:rPr>
        <w:t xml:space="preserve">ВИСНОВОК: </w:t>
      </w:r>
      <w:r>
        <w:rPr>
          <w:rFonts w:hint="default" w:ascii="Times New Roman" w:hAnsi="Times New Roman" w:cs="Times New Roman" w:eastAsiaTheme="minorHAnsi"/>
          <w:bCs/>
          <w:i w:val="0"/>
          <w:iCs/>
          <w:sz w:val="28"/>
          <w:szCs w:val="28"/>
          <w:lang w:val="uk-UA" w:eastAsia="en-US"/>
        </w:rPr>
        <w:t>Питання знято з розгляду директором Департаменту міського господарства Гребенюком Л.С.</w:t>
      </w:r>
    </w:p>
    <w:p w14:paraId="498AF247">
      <w:pPr>
        <w:ind w:left="-240" w:leftChars="-100" w:firstLine="512" w:firstLineChars="183"/>
        <w:jc w:val="both"/>
        <w:rPr>
          <w:rFonts w:hint="default" w:ascii="Times New Roman" w:hAnsi="Times New Roman" w:cs="Times New Roman"/>
          <w:color w:val="000000"/>
          <w:sz w:val="28"/>
          <w:szCs w:val="28"/>
          <w:lang w:val="uk-UA"/>
        </w:rPr>
      </w:pPr>
    </w:p>
    <w:p w14:paraId="3C136AD5">
      <w:pPr>
        <w:ind w:left="-240" w:leftChars="-100" w:firstLine="512" w:firstLineChars="183"/>
        <w:jc w:val="both"/>
        <w:rPr>
          <w:rFonts w:hint="default" w:ascii="Times New Roman" w:hAnsi="Times New Roman" w:cs="Times New Roman"/>
          <w:color w:val="000000"/>
          <w:sz w:val="28"/>
          <w:szCs w:val="28"/>
          <w:lang w:val="uk-UA"/>
        </w:rPr>
      </w:pPr>
    </w:p>
    <w:p w14:paraId="029EA8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b w:val="0"/>
          <w:bCs w:val="0"/>
          <w:sz w:val="28"/>
          <w:szCs w:val="28"/>
          <w:lang w:val="uk-UA"/>
        </w:rPr>
        <w:t xml:space="preserve">СЛУХАЛИ: Інформацію директора Департаменту міського господарства Леоніда Гребенюка </w:t>
      </w:r>
      <w:r>
        <w:rPr>
          <w:rFonts w:hint="default" w:ascii="Times New Roman" w:hAnsi="Times New Roman" w:cs="Times New Roman"/>
          <w:color w:val="000000"/>
          <w:sz w:val="28"/>
          <w:szCs w:val="28"/>
          <w:lang w:val="uk-UA"/>
        </w:rPr>
        <w:t>щодо перерозподілу коштів міського фонду охорони навколишнього природного середовища міста Одеси з Департаменту екології та розвитку рекреаційних зон Одеської міської ради на Департамент міського господарства Одеської міської ради КПКВК 1218340 «Природоохоронні заходи за рахунок цільових фондів» КЕКВ 2240 «Оплата послуг (крім комунальних)» у сумі 300 000,00 грн. (лист № 01-59/1703 від 09.09.2025 року).</w:t>
      </w:r>
    </w:p>
    <w:p w14:paraId="5A9A27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Голосували за перерозподіл коштів міського фонду охорони навколишнього природного середовища міста Одеси з Департаменту екології та розвитку рекреаційних зон Одеської міської ради на Департамент міського господарства Одеської міської ради КПКВК 1218340 «Природоохоронні заходи за рахунок цільових фондів» КЕКВ 2240 «Оплата послуг (крім комунальних)» у сумі 300 000,00 грн.:</w:t>
      </w:r>
    </w:p>
    <w:p w14:paraId="14CB37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3" w:firstLineChars="183"/>
        <w:jc w:val="both"/>
        <w:textAlignment w:val="baseline"/>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За - одноголосно.</w:t>
      </w:r>
    </w:p>
    <w:p w14:paraId="76ECD3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ВИСНОВОК: Погодити перерозподілу коштів міського фонду охорони навколишнього природного середовища міста Одеси з Департаменту екології та розвитку рекреаційних зон Одеської міської ради на Департамент міського господарства Одеської міської ради КПКВК 1218340 «Природоохоронні заходи за рахунок цільових фондів» КЕКВ 2240 «Оплата послуг (крім комунальних)» у сумі 300 000,00 грн. за листом Департаменту міського господарства                   № 01-59/1703 від 09.09.2025 року.</w:t>
      </w:r>
    </w:p>
    <w:p w14:paraId="02F97F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p>
    <w:p w14:paraId="438F89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p>
    <w:p w14:paraId="6848648C">
      <w:pPr>
        <w:pStyle w:val="6"/>
        <w:ind w:left="-240" w:leftChars="0" w:firstLine="480" w:firstLineChars="0"/>
        <w:jc w:val="both"/>
        <w:rPr>
          <w:rFonts w:hint="default" w:ascii="Times New Roman" w:hAnsi="Times New Roman" w:eastAsia="MS Mincho" w:cs="Times New Roman"/>
          <w:sz w:val="28"/>
          <w:szCs w:val="28"/>
          <w:lang w:val="uk-UA"/>
        </w:rPr>
      </w:pPr>
      <w:r>
        <w:rPr>
          <w:rFonts w:hint="default" w:ascii="Times New Roman" w:hAnsi="Times New Roman" w:cs="Times New Roman"/>
          <w:b w:val="0"/>
          <w:bCs w:val="0"/>
          <w:sz w:val="28"/>
          <w:szCs w:val="28"/>
          <w:lang w:val="uk-UA"/>
        </w:rPr>
        <w:t>СЛУХАЛИ: Інформацію директора Департаменту міського господарства Леоніда Гребенюка</w:t>
      </w:r>
      <w:r>
        <w:rPr>
          <w:rFonts w:hint="default" w:ascii="Times New Roman" w:hAnsi="Times New Roman" w:cs="Times New Roman"/>
          <w:color w:val="000000"/>
          <w:sz w:val="28"/>
          <w:szCs w:val="28"/>
          <w:lang w:val="uk-UA"/>
        </w:rPr>
        <w:t xml:space="preserve"> щодо в</w:t>
      </w:r>
      <w:r>
        <w:rPr>
          <w:rFonts w:hint="default" w:ascii="Times New Roman" w:hAnsi="Times New Roman" w:cs="Times New Roman"/>
          <w:b w:val="0"/>
          <w:bCs w:val="0"/>
          <w:sz w:val="28"/>
          <w:szCs w:val="28"/>
          <w:lang w:val="uk-UA"/>
        </w:rPr>
        <w:t>иділення д</w:t>
      </w:r>
      <w:r>
        <w:rPr>
          <w:rFonts w:hint="default" w:ascii="Times New Roman" w:hAnsi="Times New Roman" w:cs="Times New Roman"/>
          <w:b w:val="0"/>
          <w:bCs w:val="0"/>
          <w:sz w:val="28"/>
          <w:szCs w:val="28"/>
          <w:shd w:val="clear" w:color="auto" w:fill="FFFFFF"/>
          <w:lang w:val="uk-UA"/>
        </w:rPr>
        <w:t>одаткового фінансування</w:t>
      </w:r>
      <w:r>
        <w:rPr>
          <w:rFonts w:hint="default" w:ascii="Times New Roman" w:hAnsi="Times New Roman" w:eastAsia="MS Mincho" w:cs="Times New Roman"/>
          <w:sz w:val="28"/>
          <w:szCs w:val="28"/>
          <w:lang w:val="uk-UA" w:eastAsia="ru-RU"/>
        </w:rPr>
        <w:t xml:space="preserve"> на к</w:t>
      </w:r>
      <w:r>
        <w:rPr>
          <w:rFonts w:hint="default" w:ascii="Times New Roman" w:hAnsi="Times New Roman" w:eastAsia="MS Mincho" w:cs="Times New Roman"/>
          <w:sz w:val="28"/>
          <w:szCs w:val="28"/>
          <w:lang w:val="uk-UA"/>
        </w:rPr>
        <w:t>апітальний ремонт багатоквартирних житлових будинків Приморського району за Міською цільовою програмою розвитку житлового господарства  м. Одеси на 2022-2028 роки (лист № 01-59/1715 від 10.09.2025 року).</w:t>
      </w:r>
    </w:p>
    <w:p w14:paraId="7672E9BC">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eastAsia="MS Mincho" w:cs="Times New Roman"/>
          <w:b w:val="0"/>
          <w:bCs w:val="0"/>
          <w:sz w:val="28"/>
          <w:szCs w:val="28"/>
          <w:lang w:val="uk-UA"/>
        </w:rPr>
        <w:t xml:space="preserve">ВИСНОВОК: Перенести розгляд питання на </w:t>
      </w:r>
      <w:r>
        <w:rPr>
          <w:rFonts w:hint="default" w:ascii="Times New Roman" w:hAnsi="Times New Roman" w:eastAsia="Calibri" w:cs="Times New Roman"/>
          <w:sz w:val="28"/>
          <w:szCs w:val="28"/>
          <w:lang w:val="uk-UA"/>
        </w:rPr>
        <w:t xml:space="preserve">наступне засідання комісії. </w:t>
      </w:r>
    </w:p>
    <w:p w14:paraId="3A6E5C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p>
    <w:p w14:paraId="521CB4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567"/>
        </w:tabs>
        <w:kinsoku/>
        <w:wordWrap/>
        <w:overflowPunct/>
        <w:topLinePunct w:val="0"/>
        <w:autoSpaceDE/>
        <w:autoSpaceDN w:val="0"/>
        <w:bidi w:val="0"/>
        <w:adjustRightInd/>
        <w:snapToGrid/>
        <w:spacing w:line="240" w:lineRule="auto"/>
        <w:ind w:left="0" w:leftChars="0" w:firstLine="512" w:firstLineChars="183"/>
        <w:jc w:val="both"/>
        <w:textAlignment w:val="baseline"/>
        <w:rPr>
          <w:rFonts w:hint="default" w:ascii="Times New Roman" w:hAnsi="Times New Roman" w:cs="Times New Roman"/>
          <w:color w:val="000000"/>
          <w:sz w:val="28"/>
          <w:szCs w:val="28"/>
          <w:lang w:val="uk-UA"/>
        </w:rPr>
      </w:pPr>
    </w:p>
    <w:p w14:paraId="53C86AC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cs="Times New Roman"/>
          <w:color w:val="000000"/>
          <w:sz w:val="28"/>
          <w:szCs w:val="28"/>
          <w:lang w:val="uk-UA"/>
        </w:rPr>
        <w:t xml:space="preserve">СЛУХАЛИ: Інформацію за зверненням директора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xml:space="preserve">Департаменту муніципальної безпеки щодо виділення </w:t>
      </w:r>
      <w:r>
        <w:rPr>
          <w:rFonts w:hint="default" w:ascii="Times New Roman" w:hAnsi="Times New Roman" w:cs="Times New Roman"/>
          <w:b w:val="0"/>
          <w:bCs/>
          <w:sz w:val="28"/>
          <w:szCs w:val="28"/>
        </w:rPr>
        <w:t xml:space="preserve">Комунальній установі «Центр інтегрованої системи відеоспостередження та відеоналітики міста Одеси («Центр - «077»)» бюджетних призначень на виконання заходів </w:t>
      </w:r>
      <w:r>
        <w:rPr>
          <w:rFonts w:hint="default" w:ascii="Times New Roman" w:hAnsi="Times New Roman" w:eastAsia="Calibri" w:cs="Times New Roman"/>
          <w:sz w:val="28"/>
          <w:szCs w:val="28"/>
        </w:rPr>
        <w:t>Міської цільової програми «Безпечне місто Одеса» на 2020-2028 роки</w:t>
      </w:r>
      <w:r>
        <w:rPr>
          <w:rFonts w:hint="default" w:ascii="Times New Roman" w:hAnsi="Times New Roman" w:eastAsia="Calibri" w:cs="Times New Roman"/>
          <w:sz w:val="28"/>
          <w:szCs w:val="28"/>
          <w:lang w:val="uk-UA"/>
        </w:rPr>
        <w:t xml:space="preserve"> (лист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01.1-03/33 від 23.07.2025 року</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w:t>
      </w:r>
    </w:p>
    <w:p w14:paraId="6152F7D5">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eastAsia="Calibri" w:cs="Times New Roman"/>
          <w:sz w:val="28"/>
          <w:szCs w:val="28"/>
          <w:lang w:val="uk-UA"/>
        </w:rPr>
        <w:t xml:space="preserve">ВИСНОВОК: Перенести розгляд питання на наступне засідання комісії. </w:t>
      </w:r>
    </w:p>
    <w:p w14:paraId="31753DE4">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p>
    <w:p w14:paraId="1C82CF8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p>
    <w:p w14:paraId="55CC7DF2">
      <w:pPr>
        <w:pStyle w:val="5"/>
        <w:spacing w:beforeAutospacing="0" w:afterAutospacing="0"/>
        <w:ind w:left="-240" w:leftChars="-100" w:firstLine="480"/>
        <w:jc w:val="both"/>
        <w:rPr>
          <w:rFonts w:eastAsia="Noto Sans CJK SC Regular"/>
          <w:color w:val="000000" w:themeColor="text1"/>
          <w:kern w:val="3"/>
          <w:sz w:val="28"/>
          <w:szCs w:val="28"/>
          <w:lang w:val="uk-UA" w:bidi="hi-IN"/>
          <w14:textFill>
            <w14:solidFill>
              <w14:schemeClr w14:val="tx1"/>
            </w14:solidFill>
          </w14:textFill>
        </w:rPr>
      </w:pPr>
      <w:r>
        <w:rPr>
          <w:color w:val="000000"/>
          <w:sz w:val="28"/>
          <w:szCs w:val="28"/>
          <w:lang w:val="uk-UA"/>
        </w:rPr>
        <w:t xml:space="preserve">СЛУХАЛИ: Інформацію за зверненням директора </w:t>
      </w:r>
      <w:r>
        <w:rPr>
          <w:rFonts w:eastAsia="Noto Sans CJK SC Regular"/>
          <w:color w:val="000000" w:themeColor="text1"/>
          <w:kern w:val="3"/>
          <w:sz w:val="28"/>
          <w:szCs w:val="28"/>
          <w:lang w:val="uk-UA" w:bidi="hi-IN"/>
          <w14:textFill>
            <w14:solidFill>
              <w14:schemeClr w14:val="tx1"/>
            </w14:solidFill>
          </w14:textFill>
        </w:rPr>
        <w:t>Департаменту муніципальної безпеки</w:t>
      </w:r>
      <w:r>
        <w:rPr>
          <w:color w:val="000000" w:themeColor="text1"/>
          <w:kern w:val="3"/>
          <w:sz w:val="28"/>
          <w:szCs w:val="28"/>
          <w:lang w:val="uk-UA" w:bidi="hi-IN"/>
          <w14:textFill>
            <w14:solidFill>
              <w14:schemeClr w14:val="tx1"/>
            </w14:solidFill>
          </w14:textFill>
        </w:rPr>
        <w:t xml:space="preserve"> </w:t>
      </w:r>
      <w:r>
        <w:rPr>
          <w:rFonts w:eastAsia="Noto Sans CJK SC Regular"/>
          <w:color w:val="000000" w:themeColor="text1"/>
          <w:kern w:val="3"/>
          <w:sz w:val="28"/>
          <w:szCs w:val="28"/>
          <w:lang w:val="uk-UA" w:bidi="hi-IN"/>
          <w14:textFill>
            <w14:solidFill>
              <w14:schemeClr w14:val="tx1"/>
            </w14:solidFill>
          </w14:textFill>
        </w:rPr>
        <w:t xml:space="preserve">щодо виділення  </w:t>
      </w:r>
      <w:r>
        <w:rPr>
          <w:sz w:val="28"/>
          <w:szCs w:val="28"/>
          <w:lang w:val="uk-UA"/>
        </w:rPr>
        <w:t>КУ «Рятувально-водолазна служба Одеської міської ради» фінансуванням на «Перевезення та оброблення (видалення) небезпечних відходів, зокрема відходів ртуті, її сполук та виробів, що містять ртуть»  (</w:t>
      </w:r>
      <w:r>
        <w:rPr>
          <w:rFonts w:eastAsia="Noto Sans CJK SC Regular"/>
          <w:color w:val="000000" w:themeColor="text1"/>
          <w:kern w:val="3"/>
          <w:sz w:val="28"/>
          <w:szCs w:val="28"/>
          <w:lang w:val="uk-UA" w:bidi="hi-IN"/>
          <w14:textFill>
            <w14:solidFill>
              <w14:schemeClr w14:val="tx1"/>
            </w14:solidFill>
          </w14:textFill>
        </w:rPr>
        <w:t>№ 01.1-17/744 від 10.09.2025 року).</w:t>
      </w:r>
    </w:p>
    <w:p w14:paraId="21089FEE">
      <w:pPr>
        <w:pStyle w:val="5"/>
        <w:spacing w:beforeAutospacing="0" w:afterAutospacing="0"/>
        <w:ind w:left="-240" w:leftChars="-100" w:firstLine="480"/>
        <w:jc w:val="both"/>
        <w:rPr>
          <w:rFonts w:eastAsia="Noto Sans CJK SC Regular"/>
          <w:color w:val="000000" w:themeColor="text1"/>
          <w:kern w:val="3"/>
          <w:sz w:val="28"/>
          <w:szCs w:val="28"/>
          <w:lang w:val="uk-UA" w:bidi="hi-IN"/>
          <w14:textFill>
            <w14:solidFill>
              <w14:schemeClr w14:val="tx1"/>
            </w14:solidFill>
          </w14:textFill>
        </w:rPr>
      </w:pPr>
      <w:r>
        <w:rPr>
          <w:rFonts w:eastAsia="Noto Sans CJK SC Regular"/>
          <w:color w:val="000000" w:themeColor="text1"/>
          <w:kern w:val="3"/>
          <w:sz w:val="28"/>
          <w:szCs w:val="28"/>
          <w:lang w:val="uk-UA" w:bidi="hi-IN"/>
          <w14:textFill>
            <w14:solidFill>
              <w14:schemeClr w14:val="tx1"/>
            </w14:solidFill>
          </w14:textFill>
        </w:rPr>
        <w:t>Голосували за виділення Департаменту муніципальної безпеки</w:t>
      </w:r>
      <w:r>
        <w:rPr>
          <w:color w:val="000000" w:themeColor="text1"/>
          <w:kern w:val="3"/>
          <w:sz w:val="28"/>
          <w:szCs w:val="28"/>
          <w:lang w:val="uk-UA" w:bidi="hi-IN"/>
          <w14:textFill>
            <w14:solidFill>
              <w14:schemeClr w14:val="tx1"/>
            </w14:solidFill>
          </w14:textFill>
        </w:rPr>
        <w:t xml:space="preserve"> </w:t>
      </w:r>
      <w:r>
        <w:rPr>
          <w:rFonts w:eastAsia="Noto Sans CJK SC Regular"/>
          <w:color w:val="000000" w:themeColor="text1"/>
          <w:kern w:val="3"/>
          <w:sz w:val="28"/>
          <w:szCs w:val="28"/>
          <w:lang w:val="uk-UA" w:bidi="hi-IN"/>
          <w14:textFill>
            <w14:solidFill>
              <w14:schemeClr w14:val="tx1"/>
            </w14:solidFill>
          </w14:textFill>
        </w:rPr>
        <w:t>(</w:t>
      </w:r>
      <w:r>
        <w:rPr>
          <w:sz w:val="28"/>
          <w:szCs w:val="28"/>
          <w:lang w:val="uk-UA"/>
        </w:rPr>
        <w:t>КУ «Рятувально-водолазна служба Одеської міської ради») фінансування у сумі           1 320 000,0 грн  на «Перевезення та оброблення (видалення) небезпечних відходів, зокрема відходів ртуті, її сполук та виробів, що містять ртуть»:</w:t>
      </w:r>
    </w:p>
    <w:p w14:paraId="62EC4054">
      <w:pPr>
        <w:pStyle w:val="5"/>
        <w:spacing w:beforeAutospacing="0" w:afterAutospacing="0"/>
        <w:ind w:left="-240" w:leftChars="-100" w:firstLine="480"/>
        <w:jc w:val="both"/>
        <w:rPr>
          <w:rFonts w:eastAsia="Noto Sans CJK SC Regular"/>
          <w:b/>
          <w:bCs/>
          <w:color w:val="000000" w:themeColor="text1"/>
          <w:kern w:val="3"/>
          <w:sz w:val="28"/>
          <w:szCs w:val="28"/>
          <w:lang w:val="uk-UA" w:bidi="hi-IN"/>
          <w14:textFill>
            <w14:solidFill>
              <w14:schemeClr w14:val="tx1"/>
            </w14:solidFill>
          </w14:textFill>
        </w:rPr>
      </w:pPr>
      <w:r>
        <w:rPr>
          <w:rFonts w:eastAsia="Noto Sans CJK SC Regular"/>
          <w:b/>
          <w:bCs/>
          <w:color w:val="000000" w:themeColor="text1"/>
          <w:kern w:val="3"/>
          <w:sz w:val="28"/>
          <w:szCs w:val="28"/>
          <w:lang w:val="uk-UA" w:bidi="hi-IN"/>
          <w14:textFill>
            <w14:solidFill>
              <w14:schemeClr w14:val="tx1"/>
            </w14:solidFill>
          </w14:textFill>
        </w:rPr>
        <w:t>За - одноголосно.</w:t>
      </w:r>
    </w:p>
    <w:p w14:paraId="1C6CD2AD">
      <w:pPr>
        <w:pStyle w:val="5"/>
        <w:spacing w:beforeAutospacing="0" w:afterAutospacing="0"/>
        <w:ind w:left="-240" w:leftChars="-100" w:firstLine="480"/>
        <w:jc w:val="both"/>
        <w:rPr>
          <w:rFonts w:eastAsia="Noto Sans CJK SC Regular"/>
          <w:color w:val="000000" w:themeColor="text1"/>
          <w:kern w:val="3"/>
          <w:sz w:val="28"/>
          <w:szCs w:val="28"/>
          <w:lang w:val="uk-UA" w:bidi="hi-IN"/>
          <w14:textFill>
            <w14:solidFill>
              <w14:schemeClr w14:val="tx1"/>
            </w14:solidFill>
          </w14:textFill>
        </w:rPr>
      </w:pPr>
      <w:r>
        <w:rPr>
          <w:rFonts w:eastAsia="Noto Sans CJK SC Regular"/>
          <w:color w:val="000000" w:themeColor="text1"/>
          <w:kern w:val="3"/>
          <w:sz w:val="28"/>
          <w:szCs w:val="28"/>
          <w:lang w:val="uk-UA" w:bidi="hi-IN"/>
          <w14:textFill>
            <w14:solidFill>
              <w14:schemeClr w14:val="tx1"/>
            </w14:solidFill>
          </w14:textFill>
        </w:rPr>
        <w:t>ВИСНОВОК: Погодити Департаменту муніципальної безпеки</w:t>
      </w:r>
      <w:r>
        <w:rPr>
          <w:color w:val="000000" w:themeColor="text1"/>
          <w:kern w:val="3"/>
          <w:sz w:val="28"/>
          <w:szCs w:val="28"/>
          <w:lang w:val="uk-UA" w:bidi="hi-IN"/>
          <w14:textFill>
            <w14:solidFill>
              <w14:schemeClr w14:val="tx1"/>
            </w14:solidFill>
          </w14:textFill>
        </w:rPr>
        <w:t xml:space="preserve"> </w:t>
      </w:r>
      <w:r>
        <w:rPr>
          <w:rFonts w:eastAsia="Noto Sans CJK SC Regular"/>
          <w:color w:val="000000" w:themeColor="text1"/>
          <w:kern w:val="3"/>
          <w:sz w:val="28"/>
          <w:szCs w:val="28"/>
          <w:lang w:val="uk-UA" w:bidi="hi-IN"/>
          <w14:textFill>
            <w14:solidFill>
              <w14:schemeClr w14:val="tx1"/>
            </w14:solidFill>
          </w14:textFill>
        </w:rPr>
        <w:t>(</w:t>
      </w:r>
      <w:r>
        <w:rPr>
          <w:sz w:val="28"/>
          <w:szCs w:val="28"/>
          <w:lang w:val="uk-UA"/>
        </w:rPr>
        <w:t>КУ «Рятувально-водолазна служба Одеської міської ради»)</w:t>
      </w:r>
      <w:r>
        <w:rPr>
          <w:rFonts w:hint="default"/>
          <w:sz w:val="28"/>
          <w:szCs w:val="28"/>
          <w:lang w:val="uk-UA"/>
        </w:rPr>
        <w:t xml:space="preserve"> виділення фінансування за рахунок залишку коштів Міського фонду охорони навколишнього середовища міста Одеси, який утворився станом на 01 січня 2025 року, </w:t>
      </w:r>
      <w:r>
        <w:rPr>
          <w:sz w:val="28"/>
          <w:szCs w:val="28"/>
          <w:lang w:val="uk-UA"/>
        </w:rPr>
        <w:t xml:space="preserve">у сумі 1 320 000,0 грн  на «Перевезення та оброблення (видалення) небезпечних відходів, зокрема відходів ртуті, її сполук та виробів, що містять ртуть» за листом </w:t>
      </w:r>
      <w:r>
        <w:rPr>
          <w:rFonts w:eastAsia="Noto Sans CJK SC Regular"/>
          <w:color w:val="000000" w:themeColor="text1"/>
          <w:kern w:val="3"/>
          <w:sz w:val="28"/>
          <w:szCs w:val="28"/>
          <w:lang w:val="uk-UA" w:bidi="hi-IN"/>
          <w14:textFill>
            <w14:solidFill>
              <w14:schemeClr w14:val="tx1"/>
            </w14:solidFill>
          </w14:textFill>
        </w:rPr>
        <w:t>№ 01.1-17/744 від 10.09.2025 року.</w:t>
      </w:r>
    </w:p>
    <w:p w14:paraId="6B21D78E">
      <w:pPr>
        <w:pStyle w:val="5"/>
        <w:spacing w:before="0" w:beforeAutospacing="0" w:after="0" w:afterAutospacing="0"/>
        <w:ind w:left="-240" w:leftChars="-100" w:firstLine="480" w:firstLineChars="0"/>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p>
    <w:p w14:paraId="3D3D16B8">
      <w:pPr>
        <w:pStyle w:val="5"/>
        <w:spacing w:before="0" w:beforeAutospacing="0" w:after="0" w:afterAutospacing="0"/>
        <w:ind w:left="-240" w:leftChars="-100" w:firstLine="480" w:firstLineChars="0"/>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p>
    <w:p w14:paraId="19AD9878">
      <w:pPr>
        <w:ind w:left="-240" w:leftChars="-100" w:firstLine="480"/>
        <w:jc w:val="both"/>
        <w:rPr>
          <w:rFonts w:hint="default" w:ascii="Times New Roman" w:hAnsi="Times New Roman" w:cs="Times New Roman"/>
          <w:bCs/>
          <w:sz w:val="28"/>
          <w:szCs w:val="28"/>
        </w:rPr>
      </w:pP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СЛУХАЛИ: Інформацію за зверненням У</w:t>
      </w:r>
      <w:r>
        <w:rPr>
          <w:rFonts w:hint="default" w:ascii="Times New Roman" w:hAnsi="Times New Roman" w:cs="Times New Roman"/>
          <w:color w:val="000000" w:themeColor="text1"/>
          <w:sz w:val="28"/>
          <w:szCs w:val="28"/>
          <w14:textFill>
            <w14:solidFill>
              <w14:schemeClr w14:val="tx1"/>
            </w14:solidFill>
          </w14:textFill>
        </w:rPr>
        <w:t xml:space="preserve">правління інженерного захисту території міста та розвитку узбережжя щодо </w:t>
      </w:r>
      <w:r>
        <w:rPr>
          <w:rFonts w:hint="default" w:ascii="Times New Roman" w:hAnsi="Times New Roman" w:cs="Times New Roman"/>
          <w:bCs/>
          <w:sz w:val="28"/>
          <w:szCs w:val="28"/>
        </w:rPr>
        <w:t xml:space="preserve">виділити коштів на встановлення вогненебезпечної обшивки стін  на шляхах евакуації в будівлі Управління за адресою: м. Одеса, вул. М’ясоєдовська, 13 (лист № 04/01-11/248 вих від 18.08.2025 року). </w:t>
      </w:r>
    </w:p>
    <w:p w14:paraId="59E5B06A">
      <w:pPr>
        <w:ind w:left="-240" w:leftChars="-100" w:firstLine="480"/>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 xml:space="preserve">ВИСНОВОК: Перенести розгляд питання на наступне засідання комісії. </w:t>
      </w:r>
    </w:p>
    <w:p w14:paraId="4203EF34">
      <w:pPr>
        <w:ind w:left="-240" w:leftChars="-100" w:firstLine="480"/>
        <w:jc w:val="both"/>
        <w:rPr>
          <w:rFonts w:hint="default" w:ascii="Times New Roman" w:hAnsi="Times New Roman" w:cs="Times New Roman"/>
          <w:bCs/>
          <w:sz w:val="28"/>
          <w:szCs w:val="28"/>
          <w:lang w:val="uk-UA"/>
        </w:rPr>
      </w:pPr>
    </w:p>
    <w:p w14:paraId="30FFFDD3">
      <w:pPr>
        <w:ind w:left="-240" w:leftChars="-100" w:firstLine="480"/>
        <w:jc w:val="both"/>
        <w:rPr>
          <w:rFonts w:hint="default" w:ascii="Times New Roman" w:hAnsi="Times New Roman" w:cs="Times New Roman"/>
          <w:bCs/>
          <w:sz w:val="28"/>
          <w:szCs w:val="28"/>
          <w:lang w:val="uk-UA"/>
        </w:rPr>
      </w:pPr>
    </w:p>
    <w:p w14:paraId="5CAC77D1">
      <w:pPr>
        <w:ind w:left="-240" w:leftChars="-100" w:firstLine="480"/>
        <w:jc w:val="both"/>
        <w:rPr>
          <w:rFonts w:hint="default" w:ascii="Times New Roman" w:hAnsi="Times New Roman" w:eastAsia="Cambria" w:cs="Times New Roman"/>
          <w:bCs/>
          <w:color w:val="000000"/>
          <w:sz w:val="28"/>
          <w:szCs w:val="28"/>
          <w:u w:val="none" w:color="000000"/>
          <w:lang w:val="uk-UA" w:eastAsia="ru-RU" w:bidi="ar-SA"/>
        </w:rPr>
      </w:pPr>
      <w:r>
        <w:rPr>
          <w:rFonts w:hint="default" w:ascii="Times New Roman" w:hAnsi="Times New Roman" w:cs="Times New Roman"/>
          <w:bCs/>
          <w:sz w:val="28"/>
          <w:szCs w:val="28"/>
          <w:lang w:val="uk-UA"/>
        </w:rPr>
        <w:t xml:space="preserve">СЛУХАЛИ: Інформацію за зверненням </w:t>
      </w:r>
      <w:r>
        <w:rPr>
          <w:rFonts w:hint="default" w:ascii="Times New Roman" w:hAnsi="Times New Roman" w:cs="Times New Roman"/>
          <w:sz w:val="28"/>
          <w:szCs w:val="28"/>
          <w:lang w:val="uk-UA"/>
        </w:rPr>
        <w:t xml:space="preserve">Управління державного архітектурно-будівельного контролю щодо виділення бюджетних призначень для </w:t>
      </w:r>
      <w:r>
        <w:rPr>
          <w:rFonts w:hint="default" w:ascii="Times New Roman" w:hAnsi="Times New Roman" w:eastAsia="Cambria" w:cs="Times New Roman"/>
          <w:bCs/>
          <w:color w:val="000000"/>
          <w:sz w:val="28"/>
          <w:szCs w:val="28"/>
          <w:u w:val="none" w:color="000000"/>
          <w:lang w:val="uk-UA" w:eastAsia="ar-SA" w:bidi="ar-SA"/>
        </w:rPr>
        <w:t xml:space="preserve">проведення демонтажних робіт самочинно збудованого об’єкту </w:t>
      </w:r>
      <w:r>
        <w:rPr>
          <w:rFonts w:hint="default" w:ascii="Times New Roman" w:hAnsi="Times New Roman" w:eastAsia="Cambria" w:cs="Times New Roman"/>
          <w:bCs/>
          <w:color w:val="000000"/>
          <w:sz w:val="28"/>
          <w:szCs w:val="28"/>
          <w:u w:val="none" w:color="000000"/>
          <w:lang w:val="uk-UA" w:eastAsia="ru-RU" w:bidi="ar-SA"/>
        </w:rPr>
        <w:t>за адресою: місто Одеса, просп. Небесної Сотні, 75/1 (лист № 01-7/25-п/д від 26.08.2025 року).</w:t>
      </w:r>
    </w:p>
    <w:p w14:paraId="6E8477F8">
      <w:pPr>
        <w:ind w:left="-240" w:leftChars="-100" w:firstLine="480"/>
        <w:jc w:val="both"/>
        <w:rPr>
          <w:rFonts w:hint="default" w:ascii="Times New Roman" w:hAnsi="Times New Roman" w:eastAsia="Cambria" w:cs="Times New Roman"/>
          <w:bCs/>
          <w:color w:val="000000"/>
          <w:sz w:val="28"/>
          <w:szCs w:val="28"/>
          <w:u w:val="none" w:color="000000"/>
          <w:lang w:val="uk-UA" w:eastAsia="ru-RU" w:bidi="ar-SA"/>
        </w:rPr>
      </w:pPr>
      <w:r>
        <w:rPr>
          <w:rFonts w:hint="default" w:ascii="Times New Roman" w:hAnsi="Times New Roman" w:eastAsia="Cambria" w:cs="Times New Roman"/>
          <w:bCs/>
          <w:color w:val="000000"/>
          <w:sz w:val="28"/>
          <w:szCs w:val="28"/>
          <w:u w:val="none" w:color="000000"/>
          <w:lang w:val="uk-UA" w:eastAsia="ru-RU" w:bidi="ar-SA"/>
        </w:rPr>
        <w:t xml:space="preserve">ВИСНОВОК: Перенести розгляд питання на наступне засідання комісії. </w:t>
      </w:r>
    </w:p>
    <w:p w14:paraId="096E515D">
      <w:pPr>
        <w:ind w:left="-240" w:leftChars="-100" w:firstLine="480"/>
        <w:jc w:val="both"/>
        <w:rPr>
          <w:rFonts w:hint="default" w:ascii="Times New Roman" w:hAnsi="Times New Roman" w:cs="Times New Roman"/>
          <w:bCs/>
          <w:sz w:val="28"/>
          <w:szCs w:val="28"/>
          <w:lang w:val="uk-UA"/>
        </w:rPr>
      </w:pPr>
    </w:p>
    <w:p w14:paraId="781F8F30">
      <w:pPr>
        <w:ind w:left="-240" w:leftChars="-100" w:firstLine="480"/>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p>
    <w:p w14:paraId="09589E60">
      <w:pPr>
        <w:pStyle w:val="10"/>
        <w:ind w:left="-240" w:leftChars="-100" w:right="-1" w:firstLine="480" w:firstLineChars="0"/>
        <w:jc w:val="both"/>
        <w:rPr>
          <w:rFonts w:hint="default"/>
          <w:sz w:val="28"/>
          <w:szCs w:val="28"/>
          <w:lang w:val="uk-UA"/>
        </w:rPr>
      </w:pPr>
      <w:r>
        <w:rPr>
          <w:rFonts w:hint="default" w:ascii="Times New Roman" w:hAnsi="Times New Roman" w:eastAsia="Cambria" w:cs="Times New Roman"/>
          <w:bCs/>
          <w:color w:val="000000"/>
          <w:sz w:val="28"/>
          <w:szCs w:val="28"/>
          <w:u w:val="none" w:color="000000"/>
          <w:lang w:val="uk-UA" w:eastAsia="ru-RU" w:bidi="ar-SA"/>
        </w:rPr>
        <w:t xml:space="preserve">СЛУХАЛИ: Інформацію </w:t>
      </w:r>
      <w:r>
        <w:rPr>
          <w:rFonts w:hint="default" w:eastAsia="Cambria" w:cs="Times New Roman"/>
          <w:bCs/>
          <w:color w:val="000000"/>
          <w:sz w:val="28"/>
          <w:szCs w:val="28"/>
          <w:u w:val="none" w:color="000000"/>
          <w:lang w:val="uk-UA" w:eastAsia="ru-RU" w:bidi="ar-SA"/>
        </w:rPr>
        <w:t xml:space="preserve">за зверненням Департаменту екології та розвитку рекреаційних зон щодо </w:t>
      </w:r>
      <w:r>
        <w:rPr>
          <w:sz w:val="28"/>
          <w:szCs w:val="28"/>
          <w:lang w:val="uk-UA"/>
        </w:rPr>
        <w:t xml:space="preserve">перерозподілу бюджетних призначень в бюджеті Одеської міської територіальної громади на 2025 рік, за КПКВКМБ 2818340 «Природоохоронні заходи за рахунок цільових фондів» </w:t>
      </w:r>
      <w:r>
        <w:rPr>
          <w:rFonts w:hint="default"/>
          <w:sz w:val="28"/>
          <w:szCs w:val="28"/>
          <w:lang w:val="uk-UA"/>
        </w:rPr>
        <w:t>(лист № 0524/2107 від 05.09.2025 року).</w:t>
      </w:r>
    </w:p>
    <w:p w14:paraId="160C8D57">
      <w:pPr>
        <w:pStyle w:val="10"/>
        <w:ind w:left="-240" w:leftChars="-100" w:right="-1" w:firstLine="480" w:firstLineChars="0"/>
        <w:jc w:val="both"/>
        <w:rPr>
          <w:rFonts w:hint="default"/>
          <w:sz w:val="28"/>
          <w:szCs w:val="28"/>
          <w:lang w:val="uk-UA"/>
        </w:rPr>
      </w:pPr>
      <w:r>
        <w:rPr>
          <w:rFonts w:hint="default"/>
          <w:sz w:val="28"/>
          <w:szCs w:val="28"/>
          <w:lang w:val="uk-UA"/>
        </w:rPr>
        <w:t xml:space="preserve">Голосували за </w:t>
      </w:r>
      <w:r>
        <w:rPr>
          <w:sz w:val="28"/>
          <w:szCs w:val="28"/>
          <w:lang w:val="uk-UA"/>
        </w:rPr>
        <w:t>перерозподілу бюджетних призначень за КПКВКМБ 2818340 «Природоохоронні заходи за рахунок цільових фондів» згідно таблиці</w:t>
      </w:r>
      <w:r>
        <w:rPr>
          <w:rFonts w:hint="default"/>
          <w:sz w:val="28"/>
          <w:szCs w:val="28"/>
          <w:lang w:val="uk-UA"/>
        </w:rPr>
        <w:t xml:space="preserve"> до листа № 0524/2107 від 05.09.2025 року:</w:t>
      </w:r>
    </w:p>
    <w:p w14:paraId="6AD0EDA4">
      <w:pPr>
        <w:pStyle w:val="10"/>
        <w:ind w:left="-240" w:leftChars="-100" w:right="-1" w:firstLine="480" w:firstLineChars="0"/>
        <w:jc w:val="both"/>
        <w:rPr>
          <w:rFonts w:hint="default"/>
          <w:b/>
          <w:bCs/>
          <w:sz w:val="28"/>
          <w:szCs w:val="28"/>
          <w:lang w:val="uk-UA"/>
        </w:rPr>
      </w:pPr>
      <w:r>
        <w:rPr>
          <w:rFonts w:hint="default"/>
          <w:b/>
          <w:bCs/>
          <w:sz w:val="28"/>
          <w:szCs w:val="28"/>
          <w:lang w:val="uk-UA"/>
        </w:rPr>
        <w:t>За - одноголосно.</w:t>
      </w:r>
    </w:p>
    <w:p w14:paraId="5F5E5D48">
      <w:pPr>
        <w:pStyle w:val="10"/>
        <w:ind w:left="-240" w:leftChars="-100" w:right="-1" w:firstLine="480" w:firstLineChars="0"/>
        <w:jc w:val="both"/>
        <w:rPr>
          <w:rFonts w:hint="default"/>
          <w:sz w:val="28"/>
          <w:szCs w:val="28"/>
          <w:lang w:val="uk-UA"/>
        </w:rPr>
      </w:pPr>
      <w:r>
        <w:rPr>
          <w:rFonts w:hint="default"/>
          <w:sz w:val="28"/>
          <w:szCs w:val="28"/>
          <w:lang w:val="uk-UA"/>
        </w:rPr>
        <w:t>ВИСНОВОК: Погодити Д</w:t>
      </w:r>
      <w:r>
        <w:rPr>
          <w:rFonts w:hint="default" w:eastAsia="Cambria" w:cs="Times New Roman"/>
          <w:bCs/>
          <w:color w:val="000000"/>
          <w:sz w:val="28"/>
          <w:szCs w:val="28"/>
          <w:u w:val="none" w:color="000000"/>
          <w:lang w:val="uk-UA" w:eastAsia="ru-RU" w:bidi="ar-SA"/>
        </w:rPr>
        <w:t>епартаменту екології та розвитку рекреаційних зон</w:t>
      </w:r>
      <w:r>
        <w:rPr>
          <w:rFonts w:hint="default"/>
          <w:sz w:val="28"/>
          <w:szCs w:val="28"/>
          <w:lang w:val="uk-UA"/>
        </w:rPr>
        <w:t xml:space="preserve"> </w:t>
      </w:r>
      <w:r>
        <w:rPr>
          <w:sz w:val="28"/>
          <w:szCs w:val="28"/>
          <w:lang w:val="uk-UA"/>
        </w:rPr>
        <w:t>перерозподіл бюджетних призначень за КПКВКМБ 2818340 «Природоохоронні заходи за рахунок цільових фондів» згідно таблиці</w:t>
      </w:r>
      <w:r>
        <w:rPr>
          <w:rFonts w:hint="default"/>
          <w:sz w:val="28"/>
          <w:szCs w:val="28"/>
          <w:lang w:val="uk-UA"/>
        </w:rPr>
        <w:t xml:space="preserve"> до листа  № 0524/2107 від 05.09.2025 року.</w:t>
      </w:r>
    </w:p>
    <w:p w14:paraId="14B2A08D">
      <w:pPr>
        <w:pStyle w:val="10"/>
        <w:ind w:left="-240" w:leftChars="-100" w:right="-1" w:firstLine="480" w:firstLineChars="0"/>
        <w:jc w:val="both"/>
        <w:rPr>
          <w:rFonts w:hint="default" w:ascii="Times New Roman" w:hAnsi="Times New Roman" w:cs="Times New Roman"/>
          <w:sz w:val="28"/>
          <w:szCs w:val="28"/>
          <w:lang w:val="uk-UA"/>
        </w:rPr>
      </w:pPr>
    </w:p>
    <w:p w14:paraId="7A7E359F">
      <w:pPr>
        <w:pStyle w:val="10"/>
        <w:ind w:left="-240" w:leftChars="-100" w:right="-1" w:firstLine="480" w:firstLineChars="0"/>
        <w:jc w:val="both"/>
        <w:rPr>
          <w:rFonts w:hint="default" w:ascii="Times New Roman" w:hAnsi="Times New Roman" w:cs="Times New Roman"/>
          <w:sz w:val="28"/>
          <w:szCs w:val="28"/>
          <w:lang w:val="uk-UA"/>
        </w:rPr>
      </w:pPr>
    </w:p>
    <w:p w14:paraId="40BB504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leftChars="-10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cs="Times New Roman"/>
          <w:sz w:val="28"/>
          <w:szCs w:val="28"/>
          <w:lang w:val="uk-UA"/>
        </w:rPr>
        <w:t xml:space="preserve">Розгляд пунктів 1.8. - 1.11. порядку денного засідання постійної комісії з питань планування, бюджету і фінансів перенести на </w:t>
      </w:r>
      <w:r>
        <w:rPr>
          <w:rFonts w:hint="default" w:ascii="Times New Roman" w:hAnsi="Times New Roman" w:eastAsia="Calibri" w:cs="Times New Roman"/>
          <w:sz w:val="28"/>
          <w:szCs w:val="28"/>
          <w:lang w:val="uk-UA"/>
        </w:rPr>
        <w:t xml:space="preserve">наступне засідання комісії. </w:t>
      </w:r>
    </w:p>
    <w:p w14:paraId="5164C26D">
      <w:pPr>
        <w:pStyle w:val="10"/>
        <w:ind w:left="-240" w:leftChars="-100" w:right="-1" w:firstLine="480" w:firstLineChars="0"/>
        <w:jc w:val="both"/>
        <w:rPr>
          <w:rFonts w:hint="default" w:ascii="Times New Roman" w:hAnsi="Times New Roman" w:cs="Times New Roman"/>
          <w:sz w:val="28"/>
          <w:szCs w:val="28"/>
          <w:lang w:val="uk-UA"/>
        </w:rPr>
      </w:pPr>
    </w:p>
    <w:p w14:paraId="34338974">
      <w:pPr>
        <w:pStyle w:val="10"/>
        <w:ind w:left="-240" w:leftChars="-100" w:right="-1" w:firstLine="480" w:firstLineChars="0"/>
        <w:jc w:val="both"/>
        <w:rPr>
          <w:rFonts w:hint="default" w:ascii="Times New Roman" w:hAnsi="Times New Roman" w:cs="Times New Roman"/>
          <w:sz w:val="28"/>
          <w:szCs w:val="28"/>
          <w:lang w:val="uk-UA"/>
        </w:rPr>
      </w:pPr>
    </w:p>
    <w:p w14:paraId="0C6D97F1">
      <w:pPr>
        <w:spacing w:line="276" w:lineRule="auto"/>
        <w:ind w:left="-240" w:leftChars="-100" w:firstLine="48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СЛУХАЛИ: Інформацію за зверненням Управління розвитку споживчого ринку та захисту прав споживачів щодо перерозподілу бюджетних призначень за Міською цільовою програмою благоустрою м. Одеси на 2022 - 2028 роки (лист 0123/599 від 10.09.2025 року).</w:t>
      </w:r>
    </w:p>
    <w:p w14:paraId="43424C37">
      <w:pPr>
        <w:ind w:left="-240" w:leftChars="-100" w:firstLine="480"/>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 xml:space="preserve">ВИСНОВОК: Перенести розгляд питання на наступне засідання комісії. </w:t>
      </w:r>
    </w:p>
    <w:p w14:paraId="59447C62">
      <w:pPr>
        <w:ind w:left="-240" w:leftChars="-100" w:firstLine="480"/>
        <w:jc w:val="both"/>
        <w:rPr>
          <w:rFonts w:hint="default" w:ascii="Times New Roman" w:hAnsi="Times New Roman" w:cs="Times New Roman"/>
          <w:bCs/>
          <w:sz w:val="28"/>
          <w:szCs w:val="28"/>
          <w:lang w:val="uk-UA"/>
        </w:rPr>
      </w:pPr>
    </w:p>
    <w:p w14:paraId="667003C7">
      <w:pPr>
        <w:ind w:left="-240" w:leftChars="-100" w:firstLine="480"/>
        <w:jc w:val="both"/>
        <w:rPr>
          <w:rFonts w:hint="default" w:ascii="Times New Roman" w:hAnsi="Times New Roman" w:cs="Times New Roman"/>
          <w:bCs/>
          <w:sz w:val="28"/>
          <w:szCs w:val="28"/>
          <w:lang w:val="uk-UA"/>
        </w:rPr>
      </w:pPr>
    </w:p>
    <w:p w14:paraId="6259DCA2">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val="0"/>
        <w:bidi w:val="0"/>
        <w:adjustRightInd/>
        <w:snapToGrid/>
        <w:ind w:left="0" w:leftChars="0" w:right="0" w:rightChars="0" w:firstLine="478" w:firstLineChars="171"/>
        <w:jc w:val="both"/>
        <w:textAlignment w:val="auto"/>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pPr>
      <w:r>
        <w:rPr>
          <w:rFonts w:hint="default" w:ascii="Times New Roman" w:hAnsi="Times New Roman" w:cs="Times New Roman"/>
          <w:bCs/>
          <w:sz w:val="28"/>
          <w:szCs w:val="28"/>
          <w:lang w:val="uk-UA"/>
        </w:rPr>
        <w:t xml:space="preserve">СЛУХАЛИ: Інформацію за зверненням </w:t>
      </w:r>
      <w:r>
        <w:rPr>
          <w:rFonts w:hint="default" w:ascii="Times New Roman" w:hAnsi="Times New Roman" w:cs="Times New Roman"/>
          <w:b w:val="0"/>
          <w:bCs w:val="0"/>
          <w:color w:val="000000" w:themeColor="text1"/>
          <w:sz w:val="28"/>
          <w:szCs w:val="28"/>
          <w14:textFill>
            <w14:solidFill>
              <w14:schemeClr w14:val="tx1"/>
            </w14:solidFill>
          </w14:textFill>
        </w:rPr>
        <w:t xml:space="preserve">директора Департаменту муніципальної безпеки Володимира Харіщака щодо проєкту рішення </w:t>
      </w:r>
      <w:r>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t>«</w:t>
      </w:r>
      <w:r>
        <w:rPr>
          <w:rFonts w:hint="default" w:ascii="Times New Roman" w:hAnsi="Times New Roman" w:cs="Times New Roman"/>
          <w:snapToGrid w:val="0"/>
          <w:spacing w:val="-2"/>
          <w:sz w:val="28"/>
          <w:szCs w:val="28"/>
          <w:lang w:eastAsia="ru-RU"/>
        </w:rPr>
        <w:t xml:space="preserve">Про </w:t>
      </w:r>
      <w:r>
        <w:rPr>
          <w:rFonts w:hint="default" w:ascii="Times New Roman" w:hAnsi="Times New Roman" w:cs="Times New Roman"/>
          <w:snapToGrid w:val="0"/>
          <w:spacing w:val="-2"/>
          <w:sz w:val="28"/>
          <w:szCs w:val="28"/>
          <w:lang w:val="uk-UA" w:eastAsia="ru-RU"/>
        </w:rPr>
        <w:t xml:space="preserve">внесення змін до </w:t>
      </w:r>
      <w:r>
        <w:rPr>
          <w:rFonts w:hint="default" w:ascii="Times New Roman" w:hAnsi="Times New Roman" w:cs="Times New Roman"/>
          <w:sz w:val="28"/>
          <w:szCs w:val="28"/>
        </w:rPr>
        <w:t>Міської цільової програми «Безпечне місто Одеса» на 2020-202</w:t>
      </w:r>
      <w:r>
        <w:rPr>
          <w:rFonts w:hint="default" w:ascii="Times New Roman" w:hAnsi="Times New Roman" w:cs="Times New Roman"/>
          <w:sz w:val="28"/>
          <w:szCs w:val="28"/>
          <w:lang w:val="ru-RU"/>
        </w:rPr>
        <w:t>8</w:t>
      </w:r>
      <w:r>
        <w:rPr>
          <w:rFonts w:hint="default" w:ascii="Times New Roman" w:hAnsi="Times New Roman" w:cs="Times New Roman"/>
          <w:sz w:val="28"/>
          <w:szCs w:val="28"/>
        </w:rPr>
        <w:t xml:space="preserve"> роки, затвердженої рішенням Одеської міської ради від 18 березня 2020 року № 5797-VII</w:t>
      </w:r>
      <w:r>
        <w:rPr>
          <w:rFonts w:hint="default" w:ascii="Times New Roman" w:hAnsi="Times New Roman" w:cs="Times New Roman"/>
          <w:sz w:val="28"/>
          <w:szCs w:val="28"/>
          <w:lang w:val="uk-UA"/>
        </w:rPr>
        <w:t xml:space="preserve"> </w:t>
      </w:r>
      <w:r>
        <w:rPr>
          <w:rFonts w:hint="default" w:ascii="Times New Roman" w:hAnsi="Times New Roman" w:cs="Times New Roman"/>
          <w:b w:val="0"/>
          <w:bCs w:val="0"/>
          <w:sz w:val="28"/>
          <w:szCs w:val="28"/>
          <w:lang w:val="uk-UA"/>
        </w:rPr>
        <w:t xml:space="preserve"> </w:t>
      </w:r>
      <w:r>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t xml:space="preserve">(лист  Департаменту </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 01.1-</w:t>
      </w:r>
      <w:r>
        <w:rPr>
          <w:rFonts w:hint="default" w:ascii="Times New Roman" w:hAnsi="Times New Roman" w:eastAsia="Noto Sans CJK SC Regular" w:cs="Times New Roman"/>
          <w:b w:val="0"/>
          <w:bCs w:val="0"/>
          <w:color w:val="000000" w:themeColor="text1"/>
          <w:kern w:val="3"/>
          <w:sz w:val="28"/>
          <w:szCs w:val="28"/>
          <w:lang w:val="ru-RU" w:eastAsia="zh-CN" w:bidi="hi-IN"/>
          <w14:textFill>
            <w14:solidFill>
              <w14:schemeClr w14:val="tx1"/>
            </w14:solidFill>
          </w14:textFill>
        </w:rPr>
        <w:t>17</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w:t>
      </w:r>
      <w:r>
        <w:rPr>
          <w:rFonts w:hint="default" w:ascii="Times New Roman" w:hAnsi="Times New Roman" w:eastAsia="Noto Sans CJK SC Regular" w:cs="Times New Roman"/>
          <w:b w:val="0"/>
          <w:bCs w:val="0"/>
          <w:color w:val="000000" w:themeColor="text1"/>
          <w:kern w:val="3"/>
          <w:sz w:val="28"/>
          <w:szCs w:val="28"/>
          <w:lang w:val="ru-RU" w:eastAsia="zh-CN" w:bidi="hi-IN"/>
          <w14:textFill>
            <w14:solidFill>
              <w14:schemeClr w14:val="tx1"/>
            </w14:solidFill>
          </w14:textFill>
        </w:rPr>
        <w:t>7</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51 від 12.0</w:t>
      </w:r>
      <w:r>
        <w:rPr>
          <w:rFonts w:hint="default" w:ascii="Times New Roman" w:hAnsi="Times New Roman" w:eastAsia="Noto Sans CJK SC Regular" w:cs="Times New Roman"/>
          <w:b w:val="0"/>
          <w:bCs w:val="0"/>
          <w:color w:val="000000" w:themeColor="text1"/>
          <w:kern w:val="3"/>
          <w:sz w:val="28"/>
          <w:szCs w:val="28"/>
          <w:lang w:val="ru-RU" w:eastAsia="zh-CN" w:bidi="hi-IN"/>
          <w14:textFill>
            <w14:solidFill>
              <w14:schemeClr w14:val="tx1"/>
            </w14:solidFill>
          </w14:textFill>
        </w:rPr>
        <w:t>9</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.2025 року</w:t>
      </w:r>
      <w:r>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t>).</w:t>
      </w:r>
    </w:p>
    <w:p w14:paraId="3D0FF3A7">
      <w:pPr>
        <w:ind w:firstLine="567"/>
        <w:jc w:val="both"/>
        <w:rPr>
          <w:rFonts w:hint="default" w:ascii="Times New Roman" w:hAnsi="Times New Roman" w:cs="Times New Roman"/>
          <w:b w:val="0"/>
          <w:bCs w:val="0"/>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Голосували за проєкт рішення </w:t>
      </w:r>
      <w:r>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t>«</w:t>
      </w:r>
      <w:r>
        <w:rPr>
          <w:rFonts w:hint="default" w:ascii="Times New Roman" w:hAnsi="Times New Roman" w:cs="Times New Roman"/>
          <w:snapToGrid w:val="0"/>
          <w:spacing w:val="-2"/>
          <w:sz w:val="28"/>
          <w:szCs w:val="28"/>
          <w:lang w:eastAsia="ru-RU"/>
        </w:rPr>
        <w:t xml:space="preserve">Про </w:t>
      </w:r>
      <w:r>
        <w:rPr>
          <w:rFonts w:hint="default" w:ascii="Times New Roman" w:hAnsi="Times New Roman" w:cs="Times New Roman"/>
          <w:snapToGrid w:val="0"/>
          <w:spacing w:val="-2"/>
          <w:sz w:val="28"/>
          <w:szCs w:val="28"/>
          <w:lang w:val="uk-UA" w:eastAsia="ru-RU"/>
        </w:rPr>
        <w:t xml:space="preserve">внесення змін до </w:t>
      </w:r>
      <w:r>
        <w:rPr>
          <w:rFonts w:hint="default" w:ascii="Times New Roman" w:hAnsi="Times New Roman" w:cs="Times New Roman"/>
          <w:sz w:val="28"/>
          <w:szCs w:val="28"/>
        </w:rPr>
        <w:t>Міської цільової програми «Безпечне місто Одеса» на 2020-202</w:t>
      </w:r>
      <w:r>
        <w:rPr>
          <w:rFonts w:hint="default" w:ascii="Times New Roman" w:hAnsi="Times New Roman" w:cs="Times New Roman"/>
          <w:sz w:val="28"/>
          <w:szCs w:val="28"/>
          <w:lang w:val="uk-UA"/>
        </w:rPr>
        <w:t>8</w:t>
      </w:r>
      <w:r>
        <w:rPr>
          <w:rFonts w:hint="default" w:ascii="Times New Roman" w:hAnsi="Times New Roman" w:cs="Times New Roman"/>
          <w:sz w:val="28"/>
          <w:szCs w:val="28"/>
        </w:rPr>
        <w:t xml:space="preserve"> роки, затвердженої рішенням Одеської міської ради від 18 березня 2020 року </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5797-VII</w:t>
      </w:r>
      <w:r>
        <w:rPr>
          <w:rFonts w:hint="default" w:ascii="Times New Roman" w:hAnsi="Times New Roman" w:cs="Times New Roman"/>
          <w:b w:val="0"/>
          <w:bCs w:val="0"/>
          <w:color w:val="000000" w:themeColor="text1"/>
          <w:sz w:val="28"/>
          <w:szCs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iCs/>
          <w:color w:val="000000" w:themeColor="text1"/>
          <w:sz w:val="28"/>
          <w:szCs w:val="28"/>
          <w:lang w:val="uk-UA"/>
          <w14:textFill>
            <w14:solidFill>
              <w14:schemeClr w14:val="tx1"/>
            </w14:solidFill>
          </w14:textFill>
        </w:rPr>
        <w:t xml:space="preserve">додаткові бюджетні призначення у  сумі </w:t>
      </w:r>
      <w:r>
        <w:rPr>
          <w:rFonts w:hint="default" w:ascii="Times New Roman" w:hAnsi="Times New Roman" w:cs="Times New Roman"/>
          <w:iCs/>
          <w:color w:val="000000" w:themeColor="text1"/>
          <w:sz w:val="28"/>
          <w:szCs w:val="28"/>
          <w:lang w:val="uk-UA"/>
          <w14:textFill>
            <w14:solidFill>
              <w14:schemeClr w14:val="tx1"/>
            </w14:solidFill>
          </w14:textFill>
        </w:rPr>
        <w:t>42 500</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00</w:t>
      </w:r>
      <w:r>
        <w:rPr>
          <w:rFonts w:ascii="Times New Roman" w:hAnsi="Times New Roman" w:cs="Times New Roman"/>
          <w:color w:val="000000" w:themeColor="text1"/>
          <w:sz w:val="28"/>
          <w:szCs w:val="28"/>
          <w:lang w:val="uk-UA"/>
          <w14:textFill>
            <w14:solidFill>
              <w14:schemeClr w14:val="tx1"/>
            </w14:solidFill>
          </w14:textFill>
        </w:rPr>
        <w:t xml:space="preserve"> тис. гривень)</w:t>
      </w:r>
      <w:r>
        <w:rPr>
          <w:rFonts w:hint="default" w:ascii="Times New Roman" w:hAnsi="Times New Roman" w:cs="Times New Roman"/>
          <w:b w:val="0"/>
          <w:bCs w:val="0"/>
          <w:color w:val="000000" w:themeColor="text1"/>
          <w:sz w:val="28"/>
          <w:szCs w:val="28"/>
          <w:lang w:val="uk-UA"/>
          <w14:textFill>
            <w14:solidFill>
              <w14:schemeClr w14:val="tx1"/>
            </w14:solidFill>
          </w14:textFill>
        </w:rPr>
        <w:t>:</w:t>
      </w:r>
    </w:p>
    <w:p w14:paraId="3BE6F8F6">
      <w:pPr>
        <w:keepNext w:val="0"/>
        <w:keepLines w:val="0"/>
        <w:pageBreakBefore w:val="0"/>
        <w:widowControl/>
        <w:kinsoku/>
        <w:wordWrap/>
        <w:overflowPunct/>
        <w:topLinePunct w:val="0"/>
        <w:autoSpaceDE/>
        <w:autoSpaceDN w:val="0"/>
        <w:bidi w:val="0"/>
        <w:adjustRightInd/>
        <w:snapToGrid/>
        <w:ind w:left="0" w:leftChars="0" w:firstLine="479" w:firstLineChars="171"/>
        <w:jc w:val="both"/>
        <w:textAlignment w:val="baseline"/>
        <w:rPr>
          <w:rFonts w:hint="default" w:ascii="Times New Roman" w:hAnsi="Times New Roman" w:cs="Times New Roman"/>
          <w:b/>
          <w:color w:val="000000" w:themeColor="text1"/>
          <w:sz w:val="28"/>
          <w:szCs w:val="28"/>
          <w:lang w:val="uk-UA"/>
          <w14:textFill>
            <w14:solidFill>
              <w14:schemeClr w14:val="tx1"/>
            </w14:solidFill>
          </w14:textFill>
        </w:rPr>
      </w:pPr>
      <w:r>
        <w:rPr>
          <w:rFonts w:hint="default" w:ascii="Times New Roman" w:hAnsi="Times New Roman" w:cs="Times New Roman"/>
          <w:b/>
          <w:color w:val="000000" w:themeColor="text1"/>
          <w:sz w:val="28"/>
          <w:szCs w:val="28"/>
          <w:lang w:val="uk-UA"/>
          <w14:textFill>
            <w14:solidFill>
              <w14:schemeClr w14:val="tx1"/>
            </w14:solidFill>
          </w14:textFill>
        </w:rPr>
        <w:t>За – одноголосно.</w:t>
      </w:r>
    </w:p>
    <w:p w14:paraId="6D2EAFC8">
      <w:pPr>
        <w:keepNext w:val="0"/>
        <w:keepLines w:val="0"/>
        <w:pageBreakBefore w:val="0"/>
        <w:widowControl/>
        <w:numPr>
          <w:ilvl w:val="0"/>
          <w:numId w:val="0"/>
        </w:numPr>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ВИСНОВОК: Підтримати проєкт рішення </w:t>
      </w:r>
      <w:r>
        <w:rPr>
          <w:rFonts w:hint="default" w:ascii="Times New Roman" w:hAnsi="Times New Roman" w:eastAsia="Noto Sans CJK SC Regular" w:cs="Times New Roman"/>
          <w:b w:val="0"/>
          <w:bCs w:val="0"/>
          <w:color w:val="000000" w:themeColor="text1"/>
          <w:kern w:val="3"/>
          <w:sz w:val="28"/>
          <w:szCs w:val="28"/>
          <w:lang w:eastAsia="zh-CN" w:bidi="hi-IN"/>
          <w14:textFill>
            <w14:solidFill>
              <w14:schemeClr w14:val="tx1"/>
            </w14:solidFill>
          </w14:textFill>
        </w:rPr>
        <w:t>«</w:t>
      </w:r>
      <w:r>
        <w:rPr>
          <w:rFonts w:hint="default" w:ascii="Times New Roman" w:hAnsi="Times New Roman" w:cs="Times New Roman"/>
          <w:snapToGrid w:val="0"/>
          <w:spacing w:val="-2"/>
          <w:sz w:val="28"/>
          <w:szCs w:val="28"/>
          <w:lang w:eastAsia="ru-RU"/>
        </w:rPr>
        <w:t xml:space="preserve">Про </w:t>
      </w:r>
      <w:r>
        <w:rPr>
          <w:rFonts w:hint="default" w:ascii="Times New Roman" w:hAnsi="Times New Roman" w:cs="Times New Roman"/>
          <w:snapToGrid w:val="0"/>
          <w:spacing w:val="-2"/>
          <w:sz w:val="28"/>
          <w:szCs w:val="28"/>
          <w:lang w:val="uk-UA" w:eastAsia="ru-RU"/>
        </w:rPr>
        <w:t xml:space="preserve"> внесення змін до </w:t>
      </w:r>
      <w:r>
        <w:rPr>
          <w:rFonts w:hint="default" w:ascii="Times New Roman" w:hAnsi="Times New Roman" w:cs="Times New Roman"/>
          <w:sz w:val="28"/>
          <w:szCs w:val="28"/>
        </w:rPr>
        <w:t>Міської цільової програми «Безпечне місто Одеса» на 2020-202</w:t>
      </w:r>
      <w:r>
        <w:rPr>
          <w:rFonts w:hint="default" w:ascii="Times New Roman" w:hAnsi="Times New Roman" w:cs="Times New Roman"/>
          <w:sz w:val="28"/>
          <w:szCs w:val="28"/>
          <w:lang w:val="uk-UA"/>
        </w:rPr>
        <w:t>8</w:t>
      </w:r>
      <w:r>
        <w:rPr>
          <w:rFonts w:hint="default" w:ascii="Times New Roman" w:hAnsi="Times New Roman" w:cs="Times New Roman"/>
          <w:sz w:val="28"/>
          <w:szCs w:val="28"/>
        </w:rPr>
        <w:t xml:space="preserve"> роки, затвердженої рішенням Одеської міської ради від 18 березня 2020 року № 5797-VII</w:t>
      </w:r>
      <w:r>
        <w:rPr>
          <w:rFonts w:hint="default" w:ascii="Times New Roman" w:hAnsi="Times New Roman" w:cs="Times New Roman"/>
          <w:sz w:val="28"/>
          <w:szCs w:val="28"/>
          <w:lang w:val="uk-UA"/>
        </w:rPr>
        <w:t>”</w:t>
      </w:r>
      <w:r>
        <w:rPr>
          <w:rFonts w:hint="default" w:ascii="Times New Roman" w:hAnsi="Times New Roman" w:cs="Times New Roman"/>
          <w:b/>
          <w:bCs/>
          <w:color w:val="000000" w:themeColor="text1"/>
          <w:sz w:val="28"/>
          <w:szCs w:val="28"/>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та внести його на розгляд чергової сесії Одеської міської ради.</w:t>
      </w:r>
    </w:p>
    <w:p w14:paraId="64466B8F">
      <w:pPr>
        <w:keepNext w:val="0"/>
        <w:keepLines w:val="0"/>
        <w:pageBreakBefore w:val="0"/>
        <w:widowControl/>
        <w:numPr>
          <w:ilvl w:val="0"/>
          <w:numId w:val="0"/>
        </w:numPr>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p>
    <w:p w14:paraId="5F1EAF25">
      <w:pPr>
        <w:pStyle w:val="9"/>
        <w:numPr>
          <w:ilvl w:val="0"/>
          <w:numId w:val="0"/>
        </w:numPr>
        <w:tabs>
          <w:tab w:val="left" w:pos="-5940"/>
          <w:tab w:val="left" w:pos="993"/>
        </w:tabs>
        <w:ind w:left="0" w:leftChars="0" w:right="-426" w:rightChars="0" w:firstLine="478" w:firstLineChars="171"/>
        <w:jc w:val="both"/>
        <w:rPr>
          <w:rFonts w:hint="default" w:ascii="Times New Roman" w:hAnsi="Times New Roman" w:cs="Times New Roman"/>
          <w:bCs/>
          <w:iCs/>
          <w:color w:val="000000" w:themeColor="text1"/>
          <w:sz w:val="28"/>
          <w:szCs w:val="28"/>
          <w:lang w:val="uk-UA"/>
          <w14:textFill>
            <w14:solidFill>
              <w14:schemeClr w14:val="tx1"/>
            </w14:solidFill>
          </w14:textFill>
        </w:rPr>
      </w:pPr>
    </w:p>
    <w:p w14:paraId="2367C1BE">
      <w:pPr>
        <w:pStyle w:val="9"/>
        <w:numPr>
          <w:ilvl w:val="0"/>
          <w:numId w:val="0"/>
        </w:numPr>
        <w:tabs>
          <w:tab w:val="left" w:pos="-5940"/>
          <w:tab w:val="left" w:pos="993"/>
        </w:tabs>
        <w:ind w:left="0" w:leftChars="0" w:right="-426" w:rightChars="0" w:firstLine="478" w:firstLineChars="171"/>
        <w:jc w:val="both"/>
        <w:rPr>
          <w:rFonts w:hint="default" w:ascii="Times New Roman" w:hAnsi="Times New Roman" w:cs="Times New Roman" w:eastAsiaTheme="minorHAnsi"/>
          <w:color w:val="000000" w:themeColor="text1"/>
          <w:sz w:val="28"/>
          <w:szCs w:val="28"/>
          <w:lang w:val="uk-UA" w:eastAsia="en-US"/>
          <w14:textFill>
            <w14:solidFill>
              <w14:schemeClr w14:val="tx1"/>
            </w14:solidFill>
          </w14:textFill>
        </w:rPr>
      </w:pPr>
      <w:r>
        <w:rPr>
          <w:rFonts w:hint="default" w:ascii="Times New Roman" w:hAnsi="Times New Roman" w:cs="Times New Roman"/>
          <w:bCs/>
          <w:iCs/>
          <w:color w:val="000000" w:themeColor="text1"/>
          <w:sz w:val="28"/>
          <w:szCs w:val="28"/>
          <w:lang w:val="uk-UA"/>
          <w14:textFill>
            <w14:solidFill>
              <w14:schemeClr w14:val="tx1"/>
            </w14:solidFill>
          </w14:textFill>
        </w:rPr>
        <w:t xml:space="preserve">Голосували за виділення </w:t>
      </w:r>
      <w:r>
        <w:rPr>
          <w:rFonts w:hint="default" w:ascii="Times New Roman" w:hAnsi="Times New Roman" w:cs="Times New Roman"/>
          <w:b w:val="0"/>
          <w:bCs w:val="0"/>
          <w:color w:val="000000" w:themeColor="text1"/>
          <w:sz w:val="28"/>
          <w:szCs w:val="28"/>
          <w14:textFill>
            <w14:solidFill>
              <w14:schemeClr w14:val="tx1"/>
            </w14:solidFill>
          </w14:textFill>
        </w:rPr>
        <w:t xml:space="preserve">Департаменту муніципальної безпеки </w:t>
      </w:r>
      <w:r>
        <w:rPr>
          <w:rFonts w:hint="default" w:ascii="Times New Roman" w:hAnsi="Times New Roman" w:cs="Times New Roman"/>
          <w:bCs/>
          <w:iCs/>
          <w:color w:val="000000" w:themeColor="text1"/>
          <w:sz w:val="28"/>
          <w:szCs w:val="28"/>
          <w:lang w:val="uk-UA"/>
          <w14:textFill>
            <w14:solidFill>
              <w14:schemeClr w14:val="tx1"/>
            </w14:solidFill>
          </w14:textFill>
        </w:rPr>
        <w:t xml:space="preserve">фінансування у сумі </w:t>
      </w:r>
      <w:r>
        <w:rPr>
          <w:rFonts w:ascii="Times New Roman" w:hAnsi="Times New Roman" w:cs="Times New Roman"/>
          <w:iCs/>
          <w:color w:val="000000" w:themeColor="text1"/>
          <w:sz w:val="28"/>
          <w:szCs w:val="28"/>
          <w:lang w:val="uk-UA"/>
          <w14:textFill>
            <w14:solidFill>
              <w14:schemeClr w14:val="tx1"/>
            </w14:solidFill>
          </w14:textFill>
        </w:rPr>
        <w:t xml:space="preserve"> </w:t>
      </w:r>
      <w:r>
        <w:rPr>
          <w:rFonts w:hint="default" w:ascii="Times New Roman" w:hAnsi="Times New Roman" w:cs="Times New Roman"/>
          <w:iCs/>
          <w:color w:val="000000" w:themeColor="text1"/>
          <w:sz w:val="28"/>
          <w:szCs w:val="28"/>
          <w:lang w:val="uk-UA"/>
          <w14:textFill>
            <w14:solidFill>
              <w14:schemeClr w14:val="tx1"/>
            </w14:solidFill>
          </w14:textFill>
        </w:rPr>
        <w:t>42 500</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00</w:t>
      </w:r>
      <w:r>
        <w:rPr>
          <w:rFonts w:ascii="Times New Roman" w:hAnsi="Times New Roman" w:cs="Times New Roman"/>
          <w:color w:val="000000" w:themeColor="text1"/>
          <w:sz w:val="28"/>
          <w:szCs w:val="28"/>
          <w:lang w:val="uk-UA"/>
          <w14:textFill>
            <w14:solidFill>
              <w14:schemeClr w14:val="tx1"/>
            </w14:solidFill>
          </w14:textFill>
        </w:rPr>
        <w:t xml:space="preserve"> тис. гривень</w:t>
      </w:r>
      <w:r>
        <w:rPr>
          <w:rFonts w:hint="default" w:ascii="Times New Roman" w:hAnsi="Times New Roman" w:cs="Times New Roman"/>
          <w:color w:val="000000" w:themeColor="text1"/>
          <w:sz w:val="28"/>
          <w:szCs w:val="28"/>
          <w:lang w:val="uk-UA"/>
          <w14:textFill>
            <w14:solidFill>
              <w14:schemeClr w14:val="tx1"/>
            </w14:solidFill>
          </w14:textFill>
        </w:rPr>
        <w:t xml:space="preserve">  на </w:t>
      </w:r>
      <w:r>
        <w:rPr>
          <w:rFonts w:hint="default" w:ascii="Times New Roman" w:hAnsi="Times New Roman" w:cs="Times New Roman" w:eastAsiaTheme="minorHAnsi"/>
          <w:bCs/>
          <w:iCs/>
          <w:color w:val="000000" w:themeColor="text1"/>
          <w:sz w:val="28"/>
          <w:szCs w:val="28"/>
          <w:lang w:val="uk-UA" w:eastAsia="en-US"/>
          <w14:textFill>
            <w14:solidFill>
              <w14:schemeClr w14:val="tx1"/>
            </w14:solidFill>
          </w14:textFill>
        </w:rPr>
        <w:t xml:space="preserve">реалізацію заходів </w:t>
      </w:r>
      <w:r>
        <w:rPr>
          <w:rFonts w:hint="default" w:ascii="Times New Roman" w:hAnsi="Times New Roman" w:cs="Times New Roman" w:eastAsiaTheme="minorHAnsi"/>
          <w:color w:val="000000" w:themeColor="text1"/>
          <w:sz w:val="28"/>
          <w:szCs w:val="28"/>
          <w:lang w:val="uk-UA" w:eastAsia="en-US"/>
          <w14:textFill>
            <w14:solidFill>
              <w14:schemeClr w14:val="tx1"/>
            </w14:solidFill>
          </w14:textFill>
        </w:rPr>
        <w:t>Міської цільової програми «Безпечне місто Одеса» на 2020-2028 роки:</w:t>
      </w:r>
    </w:p>
    <w:p w14:paraId="209E17D4">
      <w:pPr>
        <w:pStyle w:val="9"/>
        <w:numPr>
          <w:ilvl w:val="0"/>
          <w:numId w:val="0"/>
        </w:numPr>
        <w:tabs>
          <w:tab w:val="left" w:pos="-5940"/>
          <w:tab w:val="left" w:pos="993"/>
        </w:tabs>
        <w:ind w:left="0" w:leftChars="0" w:right="-426" w:rightChars="0" w:firstLine="479" w:firstLineChars="171"/>
        <w:jc w:val="both"/>
        <w:rPr>
          <w:rFonts w:hint="default" w:ascii="Times New Roman" w:hAnsi="Times New Roman" w:cs="Times New Roman" w:eastAsiaTheme="minorHAnsi"/>
          <w:b/>
          <w:bCs/>
          <w:color w:val="000000" w:themeColor="text1"/>
          <w:sz w:val="28"/>
          <w:szCs w:val="28"/>
          <w:lang w:val="uk-UA" w:eastAsia="en-US"/>
          <w14:textFill>
            <w14:solidFill>
              <w14:schemeClr w14:val="tx1"/>
            </w14:solidFill>
          </w14:textFill>
        </w:rPr>
      </w:pPr>
      <w:r>
        <w:rPr>
          <w:rFonts w:hint="default" w:ascii="Times New Roman" w:hAnsi="Times New Roman" w:cs="Times New Roman" w:eastAsiaTheme="minorHAnsi"/>
          <w:b/>
          <w:bCs/>
          <w:color w:val="000000" w:themeColor="text1"/>
          <w:sz w:val="28"/>
          <w:szCs w:val="28"/>
          <w:lang w:val="uk-UA" w:eastAsia="en-US"/>
          <w14:textFill>
            <w14:solidFill>
              <w14:schemeClr w14:val="tx1"/>
            </w14:solidFill>
          </w14:textFill>
        </w:rPr>
        <w:t>За - одноголосно.</w:t>
      </w:r>
    </w:p>
    <w:p w14:paraId="0150A6FF">
      <w:pPr>
        <w:pStyle w:val="9"/>
        <w:tabs>
          <w:tab w:val="left" w:pos="-5940"/>
          <w:tab w:val="left" w:pos="993"/>
        </w:tabs>
        <w:ind w:left="0" w:leftChars="0" w:right="-426" w:firstLine="478" w:firstLineChars="171"/>
        <w:jc w:val="both"/>
        <w:rPr>
          <w:rFonts w:hint="default" w:ascii="Times New Roman" w:hAnsi="Times New Roman" w:cs="Times New Roman" w:eastAsiaTheme="minorHAnsi"/>
          <w:color w:val="000000" w:themeColor="text1"/>
          <w:sz w:val="28"/>
          <w:szCs w:val="28"/>
          <w:highlight w:val="none"/>
          <w:lang w:val="uk-UA" w:eastAsia="en-US"/>
          <w14:textFill>
            <w14:solidFill>
              <w14:schemeClr w14:val="tx1"/>
            </w14:solidFill>
          </w14:textFill>
        </w:rPr>
      </w:pPr>
      <w:r>
        <w:rPr>
          <w:rFonts w:ascii="Times New Roman" w:hAnsi="Times New Roman" w:cs="Times New Roman" w:eastAsiaTheme="minorHAnsi"/>
          <w:color w:val="000000" w:themeColor="text1"/>
          <w:sz w:val="28"/>
          <w:szCs w:val="28"/>
          <w:lang w:val="uk-UA" w:eastAsia="en-US"/>
          <w14:textFill>
            <w14:solidFill>
              <w14:schemeClr w14:val="tx1"/>
            </w14:solidFill>
          </w14:textFill>
        </w:rPr>
        <w:t xml:space="preserve">ВИСНОВОК: Погодити </w:t>
      </w:r>
      <w:r>
        <w:rPr>
          <w:rFonts w:ascii="Times New Roman" w:hAnsi="Times New Roman" w:cs="Times New Roman"/>
          <w:bCs/>
          <w:iCs/>
          <w:color w:val="000000" w:themeColor="text1"/>
          <w:sz w:val="28"/>
          <w:szCs w:val="28"/>
          <w:lang w:val="uk-UA"/>
          <w14:textFill>
            <w14:solidFill>
              <w14:schemeClr w14:val="tx1"/>
            </w14:solidFill>
          </w14:textFill>
        </w:rPr>
        <w:t xml:space="preserve">виділення </w:t>
      </w:r>
      <w:r>
        <w:rPr>
          <w:rFonts w:ascii="Times New Roman" w:hAnsi="Times New Roman" w:cs="Times New Roman"/>
          <w:color w:val="000000" w:themeColor="text1"/>
          <w:sz w:val="28"/>
          <w:szCs w:val="28"/>
          <w:lang w:val="uk-UA"/>
          <w14:textFill>
            <w14:solidFill>
              <w14:schemeClr w14:val="tx1"/>
            </w14:solidFill>
          </w14:textFill>
        </w:rPr>
        <w:t xml:space="preserve">Департаменту муніципальної безпеки </w:t>
      </w:r>
      <w:r>
        <w:rPr>
          <w:rFonts w:ascii="Times New Roman" w:hAnsi="Times New Roman" w:cs="Times New Roman"/>
          <w:bCs/>
          <w:iCs/>
          <w:color w:val="000000" w:themeColor="text1"/>
          <w:sz w:val="28"/>
          <w:szCs w:val="28"/>
          <w:lang w:val="uk-UA"/>
          <w14:textFill>
            <w14:solidFill>
              <w14:schemeClr w14:val="tx1"/>
            </w14:solidFill>
          </w14:textFill>
        </w:rPr>
        <w:t xml:space="preserve">фінансування у сумі </w:t>
      </w:r>
      <w:r>
        <w:rPr>
          <w:rFonts w:ascii="Times New Roman" w:hAnsi="Times New Roman" w:cs="Times New Roman"/>
          <w:iCs/>
          <w:color w:val="000000" w:themeColor="text1"/>
          <w:sz w:val="28"/>
          <w:szCs w:val="28"/>
          <w:lang w:val="uk-UA"/>
          <w14:textFill>
            <w14:solidFill>
              <w14:schemeClr w14:val="tx1"/>
            </w14:solidFill>
          </w14:textFill>
        </w:rPr>
        <w:t xml:space="preserve"> </w:t>
      </w:r>
      <w:r>
        <w:rPr>
          <w:rFonts w:hint="default" w:ascii="Times New Roman" w:hAnsi="Times New Roman" w:cs="Times New Roman"/>
          <w:iCs/>
          <w:color w:val="000000" w:themeColor="text1"/>
          <w:sz w:val="28"/>
          <w:szCs w:val="28"/>
          <w:lang w:val="uk-UA"/>
          <w14:textFill>
            <w14:solidFill>
              <w14:schemeClr w14:val="tx1"/>
            </w14:solidFill>
          </w14:textFill>
        </w:rPr>
        <w:t>42</w:t>
      </w:r>
      <w:r>
        <w:rPr>
          <w:rFonts w:ascii="Times New Roman" w:hAnsi="Times New Roman" w:cs="Times New Roman"/>
          <w:iCs/>
          <w:color w:val="000000" w:themeColor="text1"/>
          <w:sz w:val="28"/>
          <w:szCs w:val="28"/>
          <w:lang w:val="uk-UA"/>
          <w14:textFill>
            <w14:solidFill>
              <w14:schemeClr w14:val="tx1"/>
            </w14:solidFill>
          </w14:textFill>
        </w:rPr>
        <w:t xml:space="preserve"> </w:t>
      </w:r>
      <w:r>
        <w:rPr>
          <w:rFonts w:hint="default" w:ascii="Times New Roman" w:hAnsi="Times New Roman" w:cs="Times New Roman"/>
          <w:iCs/>
          <w:color w:val="000000" w:themeColor="text1"/>
          <w:sz w:val="28"/>
          <w:szCs w:val="28"/>
          <w:lang w:val="uk-UA"/>
          <w14:textFill>
            <w14:solidFill>
              <w14:schemeClr w14:val="tx1"/>
            </w14:solidFill>
          </w14:textFill>
        </w:rPr>
        <w:t>500</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00</w:t>
      </w:r>
      <w:r>
        <w:rPr>
          <w:rFonts w:ascii="Times New Roman" w:hAnsi="Times New Roman" w:cs="Times New Roman"/>
          <w:color w:val="000000" w:themeColor="text1"/>
          <w:sz w:val="28"/>
          <w:szCs w:val="28"/>
          <w:lang w:val="uk-UA"/>
          <w14:textFill>
            <w14:solidFill>
              <w14:schemeClr w14:val="tx1"/>
            </w14:solidFill>
          </w14:textFill>
        </w:rPr>
        <w:t xml:space="preserve"> тис. гривень  на </w:t>
      </w:r>
      <w:r>
        <w:rPr>
          <w:rFonts w:ascii="Times New Roman" w:hAnsi="Times New Roman" w:cs="Times New Roman" w:eastAsiaTheme="minorHAnsi"/>
          <w:bCs/>
          <w:iCs/>
          <w:color w:val="000000" w:themeColor="text1"/>
          <w:sz w:val="28"/>
          <w:szCs w:val="28"/>
          <w:lang w:val="uk-UA" w:eastAsia="en-US"/>
          <w14:textFill>
            <w14:solidFill>
              <w14:schemeClr w14:val="tx1"/>
            </w14:solidFill>
          </w14:textFill>
        </w:rPr>
        <w:t xml:space="preserve">реалізацію заходів </w:t>
      </w:r>
      <w:r>
        <w:rPr>
          <w:rFonts w:ascii="Times New Roman" w:hAnsi="Times New Roman" w:cs="Times New Roman" w:eastAsiaTheme="minorHAnsi"/>
          <w:color w:val="000000" w:themeColor="text1"/>
          <w:sz w:val="28"/>
          <w:szCs w:val="28"/>
          <w:lang w:val="uk-UA" w:eastAsia="en-US"/>
          <w14:textFill>
            <w14:solidFill>
              <w14:schemeClr w14:val="tx1"/>
            </w14:solidFill>
          </w14:textFill>
        </w:rPr>
        <w:t>Міської цільової програми «Безпечне місто Одеса» на 2020-202</w:t>
      </w:r>
      <w:r>
        <w:rPr>
          <w:rFonts w:hint="default" w:ascii="Times New Roman" w:hAnsi="Times New Roman" w:cs="Times New Roman" w:eastAsiaTheme="minorHAnsi"/>
          <w:color w:val="000000" w:themeColor="text1"/>
          <w:sz w:val="28"/>
          <w:szCs w:val="28"/>
          <w:lang w:val="uk-UA" w:eastAsia="en-US"/>
          <w14:textFill>
            <w14:solidFill>
              <w14:schemeClr w14:val="tx1"/>
            </w14:solidFill>
          </w14:textFill>
        </w:rPr>
        <w:t>8</w:t>
      </w:r>
      <w:r>
        <w:rPr>
          <w:rFonts w:ascii="Times New Roman" w:hAnsi="Times New Roman" w:cs="Times New Roman" w:eastAsiaTheme="minorHAnsi"/>
          <w:color w:val="000000" w:themeColor="text1"/>
          <w:sz w:val="28"/>
          <w:szCs w:val="28"/>
          <w:lang w:val="uk-UA" w:eastAsia="en-US"/>
          <w14:textFill>
            <w14:solidFill>
              <w14:schemeClr w14:val="tx1"/>
            </w14:solidFill>
          </w14:textFill>
        </w:rPr>
        <w:t xml:space="preserve"> роки</w:t>
      </w:r>
      <w:r>
        <w:rPr>
          <w:rFonts w:hint="default" w:ascii="Times New Roman" w:hAnsi="Times New Roman" w:cs="Times New Roman" w:eastAsiaTheme="minorHAnsi"/>
          <w:color w:val="000000" w:themeColor="text1"/>
          <w:sz w:val="28"/>
          <w:szCs w:val="28"/>
          <w:lang w:val="uk-UA" w:eastAsia="en-US"/>
          <w14:textFill>
            <w14:solidFill>
              <w14:schemeClr w14:val="tx1"/>
            </w14:solidFill>
          </w14:textFill>
        </w:rPr>
        <w:t xml:space="preserve"> (в</w:t>
      </w: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ключення</w:t>
      </w:r>
      <w:r>
        <w:rPr>
          <w:rFonts w:hint="default" w:ascii="Times New Roman" w:hAnsi="Times New Roman" w:cs="Times New Roman" w:eastAsiaTheme="minorHAnsi"/>
          <w:color w:val="000000" w:themeColor="text1"/>
          <w:sz w:val="28"/>
          <w:szCs w:val="28"/>
          <w:highlight w:val="none"/>
          <w:lang w:val="uk-UA" w:eastAsia="en-US"/>
          <w14:textFill>
            <w14:solidFill>
              <w14:schemeClr w14:val="tx1"/>
            </w14:solidFill>
          </w14:textFill>
        </w:rPr>
        <w:t xml:space="preserve"> видатків до </w:t>
      </w:r>
      <w:r>
        <w:rPr>
          <w:rFonts w:hint="default" w:ascii="Times New Roman" w:hAnsi="Times New Roman" w:cs="Times New Roman"/>
          <w:color w:val="000000" w:themeColor="text1"/>
          <w:sz w:val="28"/>
          <w:szCs w:val="28"/>
          <w:lang w:val="uk-UA"/>
          <w14:textFill>
            <w14:solidFill>
              <w14:schemeClr w14:val="tx1"/>
            </w14:solidFill>
          </w14:textFill>
        </w:rPr>
        <w:t>бюджету Одеської міської територіальної громади на 2025 рік</w:t>
      </w:r>
      <w:r>
        <w:rPr>
          <w:rFonts w:hint="default" w:ascii="Times New Roman" w:hAnsi="Times New Roman" w:cs="Times New Roman" w:eastAsiaTheme="minorHAnsi"/>
          <w:color w:val="000000" w:themeColor="text1"/>
          <w:sz w:val="28"/>
          <w:szCs w:val="28"/>
          <w:highlight w:val="none"/>
          <w:lang w:val="uk-UA" w:eastAsia="en-US"/>
          <w14:textFill>
            <w14:solidFill>
              <w14:schemeClr w14:val="tx1"/>
            </w14:solidFill>
          </w14:textFill>
        </w:rPr>
        <w:t xml:space="preserve"> розглянути на наступному засіданні комісії). </w:t>
      </w:r>
    </w:p>
    <w:p w14:paraId="7A460AD0">
      <w:pPr>
        <w:keepNext w:val="0"/>
        <w:keepLines w:val="0"/>
        <w:pageBreakBefore w:val="0"/>
        <w:widowControl/>
        <w:numPr>
          <w:ilvl w:val="0"/>
          <w:numId w:val="0"/>
        </w:numPr>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p>
    <w:p w14:paraId="783C56FA">
      <w:pPr>
        <w:ind w:firstLine="567"/>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щодо проєкту рішення «Про внесення змін до рішення Одеської міської ради </w:t>
      </w:r>
      <w:r>
        <w:rPr>
          <w:rFonts w:hint="default" w:ascii="Times New Roman" w:hAnsi="Times New Roman" w:cs="Times New Roman"/>
          <w:sz w:val="28"/>
          <w:szCs w:val="28"/>
          <w:lang w:val="uk-UA"/>
        </w:rPr>
        <w:t>від 04 грудня 2024 року № 2578-VIII</w:t>
      </w:r>
      <w:r>
        <w:rPr>
          <w:rFonts w:hint="default"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p>
    <w:p w14:paraId="4B3B1D4F">
      <w:pPr>
        <w:ind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Голосували за проєкт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p>
    <w:p w14:paraId="0E951B24">
      <w:pPr>
        <w:ind w:firstLine="567"/>
        <w:jc w:val="both"/>
        <w:rPr>
          <w:rFonts w:ascii="Times New Roman" w:hAnsi="Times New Roman" w:cs="Times New Roman"/>
          <w:b/>
          <w:color w:val="000000" w:themeColor="text1"/>
          <w:sz w:val="28"/>
          <w:szCs w:val="28"/>
          <w:lang w:val="uk-UA"/>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За – одноголосно.</w:t>
      </w:r>
    </w:p>
    <w:p w14:paraId="4FED90BA">
      <w:pPr>
        <w:ind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ВИСНОВОК: Підтримати</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 xml:space="preserve">проєкт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r>
        <w:rPr>
          <w:rFonts w:hint="default" w:ascii="Times New Roman" w:hAnsi="Times New Roman" w:cs="Times New Roman"/>
          <w:color w:val="000000" w:themeColor="text1"/>
          <w:sz w:val="28"/>
          <w:szCs w:val="28"/>
          <w:lang w:val="uk-UA"/>
          <w14:textFill>
            <w14:solidFill>
              <w14:schemeClr w14:val="tx1"/>
            </w14:solidFill>
          </w14:textFill>
        </w:rPr>
        <w:t xml:space="preserve"> та внести його на розгляд чергової сесії Одеської міської ради.</w:t>
      </w:r>
    </w:p>
    <w:p w14:paraId="79513A96">
      <w:pPr>
        <w:rPr>
          <w:rFonts w:hint="default" w:ascii="Times New Roman" w:hAnsi="Times New Roman" w:cs="Times New Roman"/>
          <w:sz w:val="28"/>
          <w:szCs w:val="28"/>
        </w:rPr>
      </w:pPr>
    </w:p>
    <w:p w14:paraId="66543B64">
      <w:pPr>
        <w:rPr>
          <w:rFonts w:hint="default" w:ascii="Times New Roman" w:hAnsi="Times New Roman" w:cs="Times New Roman"/>
          <w:sz w:val="28"/>
          <w:szCs w:val="28"/>
        </w:rPr>
      </w:pPr>
    </w:p>
    <w:p w14:paraId="6EC98A48">
      <w:pPr>
        <w:ind w:firstLine="478" w:firstLineChars="171"/>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sz w:val="28"/>
          <w:szCs w:val="28"/>
          <w:lang w:val="uk-UA"/>
        </w:rPr>
        <w:t xml:space="preserve">СЛУХАЛИ: Інформацію щодо </w:t>
      </w:r>
      <w:r>
        <w:rPr>
          <w:rFonts w:hint="default" w:ascii="Times New Roman" w:hAnsi="Times New Roman" w:cs="Times New Roman"/>
          <w:color w:val="000000" w:themeColor="text1"/>
          <w:sz w:val="28"/>
          <w:szCs w:val="28"/>
          <w14:textFill>
            <w14:solidFill>
              <w14:schemeClr w14:val="tx1"/>
            </w14:solidFill>
          </w14:textFill>
        </w:rPr>
        <w:t>звернень, що надійшли на адресу Одеської міської ради</w:t>
      </w:r>
      <w:r>
        <w:rPr>
          <w:rFonts w:hint="default"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щодо встановлення податкових пільг</w:t>
      </w:r>
      <w:r>
        <w:rPr>
          <w:rFonts w:hint="default" w:ascii="Times New Roman" w:hAnsi="Times New Roman" w:cs="Times New Roman"/>
          <w:color w:val="000000" w:themeColor="text1"/>
          <w:sz w:val="28"/>
          <w:szCs w:val="28"/>
          <w:lang w:val="uk-UA"/>
          <w14:textFill>
            <w14:solidFill>
              <w14:schemeClr w14:val="tx1"/>
            </w14:solidFill>
          </w14:textFill>
        </w:rPr>
        <w:t>.</w:t>
      </w:r>
    </w:p>
    <w:p w14:paraId="3E48229F">
      <w:p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Голосували за надання  ТОВ “ВК-ІНВЕСТ 2005” пільги зі сплати за землю</w:t>
      </w:r>
      <w:r>
        <w:rPr>
          <w:rFonts w:hint="default" w:ascii="Times New Roman" w:hAnsi="Times New Roman" w:cs="Times New Roman"/>
          <w:sz w:val="28"/>
          <w:szCs w:val="28"/>
          <w:lang w:val="uk-UA"/>
        </w:rPr>
        <w:t xml:space="preserve">: </w:t>
      </w:r>
    </w:p>
    <w:p w14:paraId="404D0E56">
      <w:pPr>
        <w:ind w:firstLine="567"/>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- 0           утрималось - 4.</w:t>
      </w:r>
    </w:p>
    <w:p w14:paraId="2C0D98B9">
      <w:pPr>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ВИСНОВОК: Рішення  не прийнято.</w:t>
      </w:r>
    </w:p>
    <w:p w14:paraId="7E58DAAE">
      <w:pPr>
        <w:numPr>
          <w:ilvl w:val="0"/>
          <w:numId w:val="0"/>
        </w:numPr>
        <w:tabs>
          <w:tab w:val="left" w:pos="0"/>
        </w:tabs>
        <w:ind w:left="0" w:leftChars="0" w:firstLine="719" w:firstLineChars="257"/>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СЛУХАЛИ: Інформацію щодо п</w:t>
      </w:r>
      <w:r>
        <w:rPr>
          <w:rFonts w:hint="default" w:ascii="Times New Roman" w:hAnsi="Times New Roman" w:cs="Times New Roman"/>
          <w:b w:val="0"/>
          <w:bCs w:val="0"/>
          <w:snapToGrid w:val="0"/>
          <w:spacing w:val="-2"/>
          <w:sz w:val="28"/>
          <w:szCs w:val="28"/>
          <w:lang w:val="uk-UA"/>
        </w:rPr>
        <w:t>роєкту рішення “Про Прогноз бюджету Одеської міської територіальної громади на 2026-2028 роки”.</w:t>
      </w:r>
    </w:p>
    <w:p w14:paraId="34A83BE3">
      <w:pPr>
        <w:numPr>
          <w:ilvl w:val="0"/>
          <w:numId w:val="0"/>
        </w:numPr>
        <w:tabs>
          <w:tab w:val="left" w:pos="0"/>
        </w:tabs>
        <w:ind w:left="0" w:leftChars="0" w:firstLine="709" w:firstLineChars="257"/>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napToGrid w:val="0"/>
          <w:spacing w:val="-2"/>
          <w:sz w:val="28"/>
          <w:szCs w:val="28"/>
          <w:lang w:val="uk-UA"/>
        </w:rPr>
        <w:t xml:space="preserve">ВИСНОВОК: Інформацію щодо </w:t>
      </w:r>
      <w:r>
        <w:rPr>
          <w:rFonts w:hint="default" w:ascii="Times New Roman" w:hAnsi="Times New Roman" w:cs="Times New Roman"/>
          <w:b w:val="0"/>
          <w:bCs w:val="0"/>
          <w:sz w:val="28"/>
          <w:szCs w:val="28"/>
          <w:lang w:val="uk-UA"/>
        </w:rPr>
        <w:t>п</w:t>
      </w:r>
      <w:r>
        <w:rPr>
          <w:rFonts w:hint="default" w:ascii="Times New Roman" w:hAnsi="Times New Roman" w:cs="Times New Roman"/>
          <w:b w:val="0"/>
          <w:bCs w:val="0"/>
          <w:snapToGrid w:val="0"/>
          <w:spacing w:val="-2"/>
          <w:sz w:val="28"/>
          <w:szCs w:val="28"/>
          <w:lang w:val="uk-UA"/>
        </w:rPr>
        <w:t>роєкту рішення “Про Прогноз бюджету Одеської міської територіальної громади на 2026-2028 роки” прийняти до відома.</w:t>
      </w:r>
    </w:p>
    <w:p w14:paraId="05C72D50">
      <w:pPr>
        <w:numPr>
          <w:ilvl w:val="0"/>
          <w:numId w:val="0"/>
        </w:numPr>
        <w:tabs>
          <w:tab w:val="left" w:pos="0"/>
        </w:tabs>
        <w:ind w:left="0" w:leftChars="0" w:firstLine="719" w:firstLineChars="257"/>
        <w:jc w:val="both"/>
        <w:rPr>
          <w:rFonts w:hint="default" w:ascii="Times New Roman" w:hAnsi="Times New Roman" w:cs="Times New Roman"/>
          <w:b w:val="0"/>
          <w:bCs w:val="0"/>
          <w:sz w:val="28"/>
          <w:szCs w:val="28"/>
          <w:lang w:val="uk-UA"/>
        </w:rPr>
      </w:pPr>
      <w:bookmarkStart w:id="6" w:name="_GoBack"/>
      <w:bookmarkEnd w:id="6"/>
    </w:p>
    <w:p w14:paraId="749DF867">
      <w:pPr>
        <w:numPr>
          <w:ilvl w:val="0"/>
          <w:numId w:val="0"/>
        </w:numPr>
        <w:tabs>
          <w:tab w:val="left" w:pos="0"/>
        </w:tabs>
        <w:ind w:left="0" w:leftChars="0" w:firstLine="719" w:firstLineChars="257"/>
        <w:jc w:val="both"/>
        <w:rPr>
          <w:rFonts w:hint="default" w:ascii="Times New Roman" w:hAnsi="Times New Roman" w:cs="Times New Roman"/>
          <w:b w:val="0"/>
          <w:bCs w:val="0"/>
          <w:sz w:val="28"/>
          <w:szCs w:val="28"/>
          <w:lang w:val="uk-UA"/>
        </w:rPr>
      </w:pPr>
    </w:p>
    <w:p w14:paraId="10C90881">
      <w:pPr>
        <w:numPr>
          <w:ilvl w:val="0"/>
          <w:numId w:val="0"/>
        </w:numPr>
        <w:tabs>
          <w:tab w:val="left" w:pos="0"/>
        </w:tabs>
        <w:ind w:left="0" w:leftChars="0" w:firstLine="719" w:firstLineChars="257"/>
        <w:jc w:val="both"/>
        <w:rPr>
          <w:rFonts w:hint="default" w:ascii="Times New Roman" w:hAnsi="Times New Roman" w:cs="Times New Roman"/>
          <w:b w:val="0"/>
          <w:bCs w:val="0"/>
          <w:snapToGrid w:val="0"/>
          <w:spacing w:val="-2"/>
          <w:sz w:val="28"/>
          <w:szCs w:val="28"/>
          <w:lang w:val="uk-UA"/>
        </w:rPr>
      </w:pPr>
      <w:r>
        <w:rPr>
          <w:rFonts w:hint="default" w:ascii="Times New Roman" w:hAnsi="Times New Roman" w:cs="Times New Roman"/>
          <w:b w:val="0"/>
          <w:bCs w:val="0"/>
          <w:sz w:val="28"/>
          <w:szCs w:val="28"/>
          <w:lang w:val="uk-UA"/>
        </w:rPr>
        <w:t xml:space="preserve">СЛУХАЛИ: Інформацію щодо </w:t>
      </w:r>
      <w:r>
        <w:rPr>
          <w:rFonts w:hint="default" w:ascii="Times New Roman" w:hAnsi="Times New Roman" w:cs="Times New Roman"/>
          <w:b w:val="0"/>
          <w:bCs w:val="0"/>
          <w:snapToGrid w:val="0"/>
          <w:spacing w:val="-2"/>
          <w:sz w:val="28"/>
          <w:szCs w:val="28"/>
          <w:lang w:val="uk-UA"/>
        </w:rPr>
        <w:t xml:space="preserve">проєкту рішення “Про звіт про виконання бюджету Одеської міської територіальної громади за </w:t>
      </w:r>
      <w:r>
        <w:rPr>
          <w:rFonts w:hint="default" w:ascii="Times New Roman" w:hAnsi="Times New Roman" w:cs="Times New Roman"/>
          <w:b w:val="0"/>
          <w:bCs w:val="0"/>
          <w:snapToGrid w:val="0"/>
          <w:spacing w:val="-2"/>
          <w:sz w:val="28"/>
          <w:szCs w:val="28"/>
          <w:lang w:val="en-US"/>
        </w:rPr>
        <w:t>I</w:t>
      </w:r>
      <w:r>
        <w:rPr>
          <w:rFonts w:hint="default" w:ascii="Times New Roman" w:hAnsi="Times New Roman" w:cs="Times New Roman"/>
          <w:b w:val="0"/>
          <w:bCs w:val="0"/>
          <w:snapToGrid w:val="0"/>
          <w:spacing w:val="-2"/>
          <w:sz w:val="28"/>
          <w:szCs w:val="28"/>
          <w:lang w:val="uk-UA"/>
        </w:rPr>
        <w:t xml:space="preserve"> півріччя 2025 року”.</w:t>
      </w:r>
    </w:p>
    <w:p w14:paraId="5E6F251F">
      <w:pPr>
        <w:numPr>
          <w:ilvl w:val="0"/>
          <w:numId w:val="0"/>
        </w:numPr>
        <w:tabs>
          <w:tab w:val="left" w:pos="0"/>
        </w:tabs>
        <w:ind w:left="0" w:leftChars="0" w:firstLine="709" w:firstLineChars="257"/>
        <w:jc w:val="both"/>
        <w:rPr>
          <w:rFonts w:hint="default" w:ascii="Times New Roman" w:hAnsi="Times New Roman" w:cs="Times New Roman"/>
          <w:b w:val="0"/>
          <w:bCs w:val="0"/>
          <w:snapToGrid w:val="0"/>
          <w:spacing w:val="-2"/>
          <w:sz w:val="28"/>
          <w:szCs w:val="28"/>
          <w:lang w:val="uk-UA"/>
        </w:rPr>
      </w:pPr>
      <w:r>
        <w:rPr>
          <w:rFonts w:hint="default" w:ascii="Times New Roman" w:hAnsi="Times New Roman" w:cs="Times New Roman"/>
          <w:b w:val="0"/>
          <w:bCs w:val="0"/>
          <w:snapToGrid w:val="0"/>
          <w:spacing w:val="-2"/>
          <w:sz w:val="28"/>
          <w:szCs w:val="28"/>
          <w:lang w:val="uk-UA"/>
        </w:rPr>
        <w:t xml:space="preserve">ВИСНОВОК: Інформацію щодо проєкту рішення “Про звіт про виконання бюджету Одеської міської територіальної громади за </w:t>
      </w:r>
      <w:r>
        <w:rPr>
          <w:rFonts w:hint="default" w:ascii="Times New Roman" w:hAnsi="Times New Roman" w:cs="Times New Roman"/>
          <w:b w:val="0"/>
          <w:bCs w:val="0"/>
          <w:snapToGrid w:val="0"/>
          <w:spacing w:val="-2"/>
          <w:sz w:val="28"/>
          <w:szCs w:val="28"/>
          <w:lang w:val="en-US"/>
        </w:rPr>
        <w:t>I</w:t>
      </w:r>
      <w:r>
        <w:rPr>
          <w:rFonts w:hint="default" w:ascii="Times New Roman" w:hAnsi="Times New Roman" w:cs="Times New Roman"/>
          <w:b w:val="0"/>
          <w:bCs w:val="0"/>
          <w:snapToGrid w:val="0"/>
          <w:spacing w:val="-2"/>
          <w:sz w:val="28"/>
          <w:szCs w:val="28"/>
          <w:lang w:val="uk-UA"/>
        </w:rPr>
        <w:t xml:space="preserve"> півріччя 2025 року”прийняти до відома.</w:t>
      </w:r>
    </w:p>
    <w:p w14:paraId="1F23C06E">
      <w:pPr>
        <w:numPr>
          <w:ilvl w:val="0"/>
          <w:numId w:val="0"/>
        </w:numPr>
        <w:ind w:left="-240" w:leftChars="-100" w:firstLine="484" w:firstLineChars="173"/>
        <w:rPr>
          <w:rFonts w:hint="default"/>
          <w:sz w:val="28"/>
          <w:szCs w:val="28"/>
          <w:lang w:val="uk-UA"/>
        </w:rPr>
      </w:pPr>
    </w:p>
    <w:p w14:paraId="7A77C62B">
      <w:pPr>
        <w:ind w:firstLine="567"/>
        <w:jc w:val="both"/>
        <w:rPr>
          <w:rFonts w:ascii="Times New Roman" w:hAnsi="Times New Roman" w:cs="Times New Roman"/>
          <w:sz w:val="28"/>
          <w:szCs w:val="28"/>
          <w:lang w:val="uk-UA"/>
        </w:rPr>
      </w:pPr>
    </w:p>
    <w:p w14:paraId="78CA5AE8">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Олексій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14:paraId="032AD74C">
      <w:pPr>
        <w:ind w:firstLine="567"/>
        <w:jc w:val="both"/>
        <w:rPr>
          <w:rFonts w:ascii="Times New Roman" w:hAnsi="Times New Roman" w:cs="Times New Roman"/>
          <w:sz w:val="28"/>
          <w:szCs w:val="28"/>
          <w:lang w:val="uk-UA"/>
        </w:rPr>
      </w:pPr>
    </w:p>
    <w:p w14:paraId="1898E1C9">
      <w:pPr>
        <w:ind w:firstLine="567"/>
        <w:jc w:val="both"/>
        <w:rPr>
          <w:rFonts w:ascii="Times New Roman" w:hAnsi="Times New Roman" w:cs="Times New Roman"/>
          <w:sz w:val="28"/>
          <w:szCs w:val="28"/>
          <w:lang w:val="uk-UA"/>
        </w:rPr>
      </w:pPr>
    </w:p>
    <w:p w14:paraId="47E434C3">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Ольга МАКОГОНЮК</w:t>
      </w:r>
    </w:p>
    <w:p w14:paraId="4B8E700C">
      <w:pPr>
        <w:ind w:firstLine="567"/>
        <w:jc w:val="both"/>
        <w:rPr>
          <w:rFonts w:ascii="Times New Roman" w:hAnsi="Times New Roman" w:cs="Times New Roman"/>
          <w:sz w:val="28"/>
          <w:szCs w:val="28"/>
          <w:lang w:val="uk-UA"/>
        </w:rPr>
      </w:pPr>
    </w:p>
    <w:p w14:paraId="6402FF50"/>
    <w:sectPr>
      <w:pgSz w:w="11906" w:h="16838"/>
      <w:pgMar w:top="1440" w:right="986" w:bottom="1440" w:left="13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oto Sans CJK SC Regular">
    <w:altName w:val="Times New Roman"/>
    <w:panose1 w:val="00000000000000000000"/>
    <w:charset w:val="01"/>
    <w:family w:val="auto"/>
    <w:pitch w:val="default"/>
    <w:sig w:usb0="00000000" w:usb1="00000000" w:usb2="00000000" w:usb3="00000000" w:csb0="00000005" w:csb1="00000000"/>
  </w:font>
  <w:font w:name="FreeSans">
    <w:altName w:val="Times New Roman"/>
    <w:panose1 w:val="00000000000000000000"/>
    <w:charset w:val="01"/>
    <w:family w:val="auto"/>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55CB6"/>
    <w:multiLevelType w:val="multilevel"/>
    <w:tmpl w:val="00055CB6"/>
    <w:lvl w:ilvl="0" w:tentative="0">
      <w:start w:val="1"/>
      <w:numFmt w:val="bullet"/>
      <w:lvlText w:val=""/>
      <w:lvlJc w:val="left"/>
      <w:pPr>
        <w:ind w:left="1854" w:hanging="360"/>
      </w:pPr>
      <w:rPr>
        <w:rFonts w:hint="default" w:ascii="Wingdings" w:hAnsi="Wingdings"/>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
    <w:nsid w:val="03DE18D1"/>
    <w:multiLevelType w:val="multilevel"/>
    <w:tmpl w:val="03DE18D1"/>
    <w:lvl w:ilvl="0" w:tentative="0">
      <w:start w:val="2"/>
      <w:numFmt w:val="decimal"/>
      <w:lvlText w:val="%1."/>
      <w:lvlJc w:val="left"/>
      <w:pPr>
        <w:ind w:left="420" w:hanging="4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0FB40C30"/>
    <w:multiLevelType w:val="multilevel"/>
    <w:tmpl w:val="0FB40C30"/>
    <w:lvl w:ilvl="0" w:tentative="0">
      <w:start w:val="1"/>
      <w:numFmt w:val="bullet"/>
      <w:lvlText w:val=""/>
      <w:lvlJc w:val="left"/>
      <w:pPr>
        <w:ind w:left="1571" w:hanging="360"/>
      </w:pPr>
      <w:rPr>
        <w:rFonts w:hint="default" w:ascii="Wingdings" w:hAnsi="Wingdings"/>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
    <w:nsid w:val="12C531C2"/>
    <w:multiLevelType w:val="multilevel"/>
    <w:tmpl w:val="12C531C2"/>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006531"/>
    <w:multiLevelType w:val="multilevel"/>
    <w:tmpl w:val="150065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3CF6F64"/>
    <w:multiLevelType w:val="multilevel"/>
    <w:tmpl w:val="23CF6F6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8E34B1E"/>
    <w:multiLevelType w:val="multilevel"/>
    <w:tmpl w:val="28E34B1E"/>
    <w:lvl w:ilvl="0" w:tentative="0">
      <w:start w:val="1"/>
      <w:numFmt w:val="bullet"/>
      <w:lvlText w:val=""/>
      <w:lvlJc w:val="left"/>
      <w:pPr>
        <w:ind w:left="1854" w:hanging="360"/>
      </w:pPr>
      <w:rPr>
        <w:rFonts w:hint="default" w:ascii="Wingdings" w:hAnsi="Wingdings"/>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
    <w:nsid w:val="35ED0925"/>
    <w:multiLevelType w:val="multilevel"/>
    <w:tmpl w:val="35ED0925"/>
    <w:lvl w:ilvl="0" w:tentative="0">
      <w:start w:val="2"/>
      <w:numFmt w:val="bullet"/>
      <w:lvlText w:val="-"/>
      <w:lvlJc w:val="left"/>
      <w:pPr>
        <w:ind w:left="1068" w:hanging="360"/>
      </w:pPr>
      <w:rPr>
        <w:rFonts w:hint="default" w:ascii="Times New Roman" w:hAnsi="Times New Roman" w:eastAsia="Times New Roman"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8">
    <w:nsid w:val="3AFD35C9"/>
    <w:multiLevelType w:val="multilevel"/>
    <w:tmpl w:val="3AFD35C9"/>
    <w:lvl w:ilvl="0" w:tentative="0">
      <w:start w:val="1"/>
      <w:numFmt w:val="bullet"/>
      <w:lvlText w:val=""/>
      <w:lvlJc w:val="left"/>
      <w:pPr>
        <w:ind w:left="1571" w:hanging="360"/>
      </w:pPr>
      <w:rPr>
        <w:rFonts w:hint="default" w:ascii="Wingdings" w:hAnsi="Wingdings"/>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445C461E"/>
    <w:multiLevelType w:val="multilevel"/>
    <w:tmpl w:val="445C461E"/>
    <w:lvl w:ilvl="0" w:tentative="0">
      <w:start w:val="1"/>
      <w:numFmt w:val="bullet"/>
      <w:lvlText w:val="-"/>
      <w:lvlJc w:val="left"/>
      <w:pPr>
        <w:ind w:left="1400" w:hanging="360"/>
      </w:pPr>
      <w:rPr>
        <w:rFonts w:hint="default" w:ascii="Times New Roman" w:hAnsi="Times New Roman" w:eastAsia="Times New Roman" w:cs="Times New Roman"/>
      </w:rPr>
    </w:lvl>
    <w:lvl w:ilvl="1" w:tentative="0">
      <w:start w:val="1"/>
      <w:numFmt w:val="bullet"/>
      <w:lvlText w:val="o"/>
      <w:lvlJc w:val="left"/>
      <w:pPr>
        <w:ind w:left="2120" w:hanging="360"/>
      </w:pPr>
      <w:rPr>
        <w:rFonts w:hint="default" w:ascii="Courier New" w:hAnsi="Courier New" w:cs="Courier New"/>
      </w:rPr>
    </w:lvl>
    <w:lvl w:ilvl="2" w:tentative="0">
      <w:start w:val="1"/>
      <w:numFmt w:val="bullet"/>
      <w:lvlText w:val=""/>
      <w:lvlJc w:val="left"/>
      <w:pPr>
        <w:ind w:left="2840" w:hanging="360"/>
      </w:pPr>
      <w:rPr>
        <w:rFonts w:hint="default" w:ascii="Wingdings" w:hAnsi="Wingdings"/>
      </w:rPr>
    </w:lvl>
    <w:lvl w:ilvl="3" w:tentative="0">
      <w:start w:val="1"/>
      <w:numFmt w:val="bullet"/>
      <w:lvlText w:val=""/>
      <w:lvlJc w:val="left"/>
      <w:pPr>
        <w:ind w:left="3560" w:hanging="360"/>
      </w:pPr>
      <w:rPr>
        <w:rFonts w:hint="default" w:ascii="Symbol" w:hAnsi="Symbol"/>
      </w:rPr>
    </w:lvl>
    <w:lvl w:ilvl="4" w:tentative="0">
      <w:start w:val="1"/>
      <w:numFmt w:val="bullet"/>
      <w:lvlText w:val="o"/>
      <w:lvlJc w:val="left"/>
      <w:pPr>
        <w:ind w:left="4280" w:hanging="360"/>
      </w:pPr>
      <w:rPr>
        <w:rFonts w:hint="default" w:ascii="Courier New" w:hAnsi="Courier New" w:cs="Courier New"/>
      </w:rPr>
    </w:lvl>
    <w:lvl w:ilvl="5" w:tentative="0">
      <w:start w:val="1"/>
      <w:numFmt w:val="bullet"/>
      <w:lvlText w:val=""/>
      <w:lvlJc w:val="left"/>
      <w:pPr>
        <w:ind w:left="5000" w:hanging="360"/>
      </w:pPr>
      <w:rPr>
        <w:rFonts w:hint="default" w:ascii="Wingdings" w:hAnsi="Wingdings"/>
      </w:rPr>
    </w:lvl>
    <w:lvl w:ilvl="6" w:tentative="0">
      <w:start w:val="1"/>
      <w:numFmt w:val="bullet"/>
      <w:lvlText w:val=""/>
      <w:lvlJc w:val="left"/>
      <w:pPr>
        <w:ind w:left="5720" w:hanging="360"/>
      </w:pPr>
      <w:rPr>
        <w:rFonts w:hint="default" w:ascii="Symbol" w:hAnsi="Symbol"/>
      </w:rPr>
    </w:lvl>
    <w:lvl w:ilvl="7" w:tentative="0">
      <w:start w:val="1"/>
      <w:numFmt w:val="bullet"/>
      <w:lvlText w:val="o"/>
      <w:lvlJc w:val="left"/>
      <w:pPr>
        <w:ind w:left="6440" w:hanging="360"/>
      </w:pPr>
      <w:rPr>
        <w:rFonts w:hint="default" w:ascii="Courier New" w:hAnsi="Courier New" w:cs="Courier New"/>
      </w:rPr>
    </w:lvl>
    <w:lvl w:ilvl="8" w:tentative="0">
      <w:start w:val="1"/>
      <w:numFmt w:val="bullet"/>
      <w:lvlText w:val=""/>
      <w:lvlJc w:val="left"/>
      <w:pPr>
        <w:ind w:left="7160" w:hanging="360"/>
      </w:pPr>
      <w:rPr>
        <w:rFonts w:hint="default" w:ascii="Wingdings" w:hAnsi="Wingdings"/>
      </w:rPr>
    </w:lvl>
  </w:abstractNum>
  <w:abstractNum w:abstractNumId="10">
    <w:nsid w:val="47821C2C"/>
    <w:multiLevelType w:val="multilevel"/>
    <w:tmpl w:val="47821C2C"/>
    <w:lvl w:ilvl="0" w:tentative="0">
      <w:start w:val="1"/>
      <w:numFmt w:val="bullet"/>
      <w:lvlText w:val="-"/>
      <w:lvlJc w:val="left"/>
      <w:pPr>
        <w:ind w:left="1069" w:hanging="360"/>
      </w:pPr>
      <w:rPr>
        <w:rFonts w:hint="default" w:ascii="Times New Roman" w:hAnsi="Times New Roman" w:cs="Times New Roman" w:eastAsiaTheme="minorHAns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1">
    <w:nsid w:val="5E245D1E"/>
    <w:multiLevelType w:val="multilevel"/>
    <w:tmpl w:val="5E245D1E"/>
    <w:lvl w:ilvl="0" w:tentative="0">
      <w:start w:val="1"/>
      <w:numFmt w:val="bullet"/>
      <w:lvlText w:val=""/>
      <w:lvlJc w:val="left"/>
      <w:pPr>
        <w:ind w:left="1571" w:hanging="360"/>
      </w:pPr>
      <w:rPr>
        <w:rFonts w:hint="default" w:ascii="Wingdings" w:hAnsi="Wingdings"/>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2">
    <w:nsid w:val="62010D4C"/>
    <w:multiLevelType w:val="multilevel"/>
    <w:tmpl w:val="62010D4C"/>
    <w:lvl w:ilvl="0" w:tentative="0">
      <w:start w:val="2"/>
      <w:numFmt w:val="decimal"/>
      <w:lvlText w:val="%1."/>
      <w:lvlJc w:val="left"/>
      <w:pPr>
        <w:ind w:left="3144" w:hanging="450"/>
      </w:pPr>
      <w:rPr>
        <w:rFonts w:hint="default"/>
        <w:u w:val="single"/>
      </w:rPr>
    </w:lvl>
    <w:lvl w:ilvl="1" w:tentative="0">
      <w:start w:val="5"/>
      <w:numFmt w:val="decimal"/>
      <w:lvlText w:val="%1.%2."/>
      <w:lvlJc w:val="left"/>
      <w:pPr>
        <w:ind w:left="1854" w:hanging="720"/>
      </w:pPr>
      <w:rPr>
        <w:rFonts w:hint="default"/>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604" w:hanging="180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1232" w:hanging="2160"/>
      </w:pPr>
      <w:rPr>
        <w:rFonts w:hint="default"/>
      </w:rPr>
    </w:lvl>
  </w:abstractNum>
  <w:abstractNum w:abstractNumId="13">
    <w:nsid w:val="68E44A1F"/>
    <w:multiLevelType w:val="multilevel"/>
    <w:tmpl w:val="68E44A1F"/>
    <w:lvl w:ilvl="0" w:tentative="0">
      <w:start w:val="1"/>
      <w:numFmt w:val="decimal"/>
      <w:lvlText w:val="%1."/>
      <w:lvlJc w:val="left"/>
      <w:pPr>
        <w:ind w:left="1040" w:hanging="360"/>
      </w:pPr>
      <w:rPr>
        <w:rFonts w:hint="default"/>
        <w:b/>
        <w:bCs/>
        <w:sz w:val="28"/>
        <w:szCs w:val="28"/>
        <w:u w:val="single"/>
      </w:rPr>
    </w:lvl>
    <w:lvl w:ilvl="1" w:tentative="0">
      <w:start w:val="1"/>
      <w:numFmt w:val="decimal"/>
      <w:isLgl/>
      <w:lvlText w:val="%1.%2."/>
      <w:lvlJc w:val="left"/>
      <w:pPr>
        <w:ind w:left="1854" w:hanging="720"/>
      </w:pPr>
      <w:rPr>
        <w:rFonts w:hint="default"/>
        <w:i w:val="0"/>
        <w:iCs/>
      </w:rPr>
    </w:lvl>
    <w:lvl w:ilvl="2" w:tentative="0">
      <w:start w:val="1"/>
      <w:numFmt w:val="decimal"/>
      <w:isLgl/>
      <w:lvlText w:val="%1.%2.%3."/>
      <w:lvlJc w:val="left"/>
      <w:pPr>
        <w:ind w:left="2308" w:hanging="720"/>
      </w:pPr>
      <w:rPr>
        <w:rFonts w:hint="default"/>
      </w:rPr>
    </w:lvl>
    <w:lvl w:ilvl="3" w:tentative="0">
      <w:start w:val="1"/>
      <w:numFmt w:val="decimal"/>
      <w:isLgl/>
      <w:lvlText w:val="%1.%2.%3.%4."/>
      <w:lvlJc w:val="left"/>
      <w:pPr>
        <w:ind w:left="3122" w:hanging="1080"/>
      </w:pPr>
      <w:rPr>
        <w:rFonts w:hint="default"/>
      </w:rPr>
    </w:lvl>
    <w:lvl w:ilvl="4" w:tentative="0">
      <w:start w:val="1"/>
      <w:numFmt w:val="decimal"/>
      <w:isLgl/>
      <w:lvlText w:val="%1.%2.%3.%4.%5."/>
      <w:lvlJc w:val="left"/>
      <w:pPr>
        <w:ind w:left="3576" w:hanging="1080"/>
      </w:pPr>
      <w:rPr>
        <w:rFonts w:hint="default"/>
      </w:rPr>
    </w:lvl>
    <w:lvl w:ilvl="5" w:tentative="0">
      <w:start w:val="1"/>
      <w:numFmt w:val="decimal"/>
      <w:isLgl/>
      <w:lvlText w:val="%1.%2.%3.%4.%5.%6."/>
      <w:lvlJc w:val="left"/>
      <w:pPr>
        <w:ind w:left="4390" w:hanging="1440"/>
      </w:pPr>
      <w:rPr>
        <w:rFonts w:hint="default"/>
      </w:rPr>
    </w:lvl>
    <w:lvl w:ilvl="6" w:tentative="0">
      <w:start w:val="1"/>
      <w:numFmt w:val="decimal"/>
      <w:isLgl/>
      <w:lvlText w:val="%1.%2.%3.%4.%5.%6.%7."/>
      <w:lvlJc w:val="left"/>
      <w:pPr>
        <w:ind w:left="5204" w:hanging="1800"/>
      </w:pPr>
      <w:rPr>
        <w:rFonts w:hint="default"/>
      </w:rPr>
    </w:lvl>
    <w:lvl w:ilvl="7" w:tentative="0">
      <w:start w:val="1"/>
      <w:numFmt w:val="decimal"/>
      <w:isLgl/>
      <w:lvlText w:val="%1.%2.%3.%4.%5.%6.%7.%8."/>
      <w:lvlJc w:val="left"/>
      <w:pPr>
        <w:ind w:left="5658" w:hanging="1800"/>
      </w:pPr>
      <w:rPr>
        <w:rFonts w:hint="default"/>
      </w:rPr>
    </w:lvl>
    <w:lvl w:ilvl="8" w:tentative="0">
      <w:start w:val="1"/>
      <w:numFmt w:val="decimal"/>
      <w:isLgl/>
      <w:lvlText w:val="%1.%2.%3.%4.%5.%6.%7.%8.%9."/>
      <w:lvlJc w:val="left"/>
      <w:pPr>
        <w:ind w:left="6472" w:hanging="2160"/>
      </w:pPr>
      <w:rPr>
        <w:rFonts w:hint="default"/>
      </w:rPr>
    </w:lvl>
  </w:abstractNum>
  <w:num w:numId="1">
    <w:abstractNumId w:val="4"/>
  </w:num>
  <w:num w:numId="2">
    <w:abstractNumId w:val="13"/>
  </w:num>
  <w:num w:numId="3">
    <w:abstractNumId w:val="5"/>
  </w:num>
  <w:num w:numId="4">
    <w:abstractNumId w:val="9"/>
  </w:num>
  <w:num w:numId="5">
    <w:abstractNumId w:val="7"/>
  </w:num>
  <w:num w:numId="6">
    <w:abstractNumId w:val="11"/>
  </w:num>
  <w:num w:numId="7">
    <w:abstractNumId w:val="3"/>
  </w:num>
  <w:num w:numId="8">
    <w:abstractNumId w:val="0"/>
  </w:num>
  <w:num w:numId="9">
    <w:abstractNumId w:val="10"/>
  </w:num>
  <w:num w:numId="10">
    <w:abstractNumId w:val="12"/>
  </w:num>
  <w:num w:numId="11">
    <w:abstractNumId w:val="8"/>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301D1"/>
    <w:rsid w:val="6EA3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table" w:styleId="7">
    <w:name w:val="Table Grid"/>
    <w:basedOn w:val="3"/>
    <w:qFormat/>
    <w:uiPriority w:val="0"/>
    <w:pPr>
      <w:spacing w:after="0" w:line="240" w:lineRule="auto"/>
      <w:ind w:firstLine="709"/>
    </w:pPr>
    <w:rPr>
      <w:rFonts w:ascii="Times New Roman" w:hAnsi="Times New Roman"/>
      <w:sz w:val="28"/>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Standard"/>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paragraph" w:styleId="9">
    <w:name w:val="List Paragraph"/>
    <w:basedOn w:val="1"/>
    <w:qFormat/>
    <w:uiPriority w:val="34"/>
    <w:pPr>
      <w:ind w:left="720"/>
      <w:contextualSpacing/>
    </w:pPr>
    <w:rPr>
      <w:rFonts w:cs="Mangal"/>
      <w:szCs w:val="21"/>
    </w:rPr>
  </w:style>
  <w:style w:type="paragraph" w:styleId="10">
    <w:name w:val="No Spacing"/>
    <w:qFormat/>
    <w:uiPriority w:val="1"/>
    <w:rPr>
      <w:rFonts w:ascii="Times New Roman" w:hAnsi="Times New Roman" w:eastAsia="Times New Roman" w:cs="Times New Roman"/>
      <w:sz w:val="24"/>
      <w:szCs w:val="24"/>
      <w:lang w:val="ru-RU" w:eastAsia="ru-RU" w:bidi="ar-SA"/>
    </w:rPr>
  </w:style>
  <w:style w:type="paragraph" w:customStyle="1" w:styleId="11">
    <w:name w:val="rvps2"/>
    <w:basedOn w:val="1"/>
    <w:qFormat/>
    <w:uiPriority w:val="0"/>
    <w:pPr>
      <w:spacing w:before="100" w:beforeAutospacing="1" w:after="100" w:afterAutospacing="1"/>
    </w:pPr>
    <w:rPr>
      <w:sz w:val="24"/>
      <w:szCs w:val="24"/>
      <w:lang w:eastAsia="ru-RU"/>
    </w:rPr>
  </w:style>
  <w:style w:type="paragraph" w:customStyle="1" w:styleId="12">
    <w:name w:val="docdata"/>
    <w:basedOn w:val="1"/>
    <w:qFormat/>
    <w:uiPriority w:val="0"/>
    <w:pPr>
      <w:spacing w:before="100" w:beforeAutospacing="1" w:after="100" w:afterAutospacing="1"/>
    </w:pPr>
  </w:style>
  <w:style w:type="paragraph" w:customStyle="1" w:styleId="13">
    <w:name w:val="Основной текст1"/>
    <w:basedOn w:val="1"/>
    <w:qFormat/>
    <w:uiPriority w:val="0"/>
    <w:pPr>
      <w:widowControl w:val="0"/>
      <w:ind w:firstLine="400"/>
    </w:pPr>
    <w:rPr>
      <w:lang w:val="uk-UA"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2025-09-18T06:45:00Z</dcterms:created>
  <dc:creator>sov3</dc:creator>
  <cp:lastModifiedBy>sov3</cp:lastModifiedBy>
  <dcterms:modified xsi:type="dcterms:W3CDTF">2025-09-18T06:46:47Z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F035733DF519415B99D548FD5A6616AA_11</vt:lpwstr>
  </property>
</Properties>
</file>