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52" w:rsidRDefault="001D07FA">
      <w:pPr>
        <w:tabs>
          <w:tab w:val="left" w:pos="420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83820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F52" w:rsidRDefault="00F84F5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4F52" w:rsidRDefault="00F84F52">
      <w:pPr>
        <w:spacing w:after="0"/>
        <w:ind w:firstLine="113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84F52" w:rsidRDefault="00F84F5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84F52" w:rsidRDefault="001D07FA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84F5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F84F52" w:rsidRDefault="00F84F52">
            <w:pPr>
              <w:widowControl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F84F52" w:rsidRDefault="001D07FA">
            <w:pPr>
              <w:widowControl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Біржова, 1, м. Одеса, 65026, Україна</w:t>
            </w:r>
          </w:p>
        </w:tc>
      </w:tr>
    </w:tbl>
    <w:p w:rsidR="00F84F52" w:rsidRDefault="00F84F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4F52" w:rsidRDefault="001D07F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:rsidR="00F84F52" w:rsidRDefault="00F84F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F52" w:rsidRDefault="001D07FA">
      <w:pPr>
        <w:tabs>
          <w:tab w:val="left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від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p w:rsidR="00F84F52" w:rsidRDefault="00F8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F84F52" w:rsidRDefault="001D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ПРОТОКОЛ </w:t>
      </w:r>
    </w:p>
    <w:p w:rsidR="00F84F52" w:rsidRDefault="001D0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спільного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Одеської міської ради </w:t>
      </w:r>
      <w:r>
        <w:rPr>
          <w:rStyle w:val="a4"/>
          <w:rFonts w:ascii="Times New Roman" w:hAnsi="Times New Roman" w:cs="Times New Roman"/>
          <w:color w:val="1B1D1F"/>
          <w:sz w:val="28"/>
          <w:szCs w:val="28"/>
          <w:shd w:val="clear" w:color="auto" w:fill="F9F9F9"/>
          <w:lang w:val="en-US"/>
        </w:rPr>
        <w:t> 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>з питань планування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 xml:space="preserve">, бюджету і фінансів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з питань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-комунального господарства </w:t>
      </w:r>
    </w:p>
    <w:p w:rsidR="00F84F52" w:rsidRDefault="00F84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F52" w:rsidRDefault="001D07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жовтня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          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-00            каб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307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84F52" w:rsidRDefault="001D07FA">
      <w:pPr>
        <w:pStyle w:val="a6"/>
        <w:spacing w:after="0" w:line="25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Присутні:</w:t>
      </w:r>
    </w:p>
    <w:p w:rsidR="00F84F52" w:rsidRDefault="001D07FA">
      <w:pPr>
        <w:pStyle w:val="a6"/>
        <w:spacing w:after="0" w:line="256" w:lineRule="auto"/>
        <w:ind w:left="0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Члени постійної комісії Одеської міської ради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з питань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планування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, бюджету і фінансів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9F9F9"/>
          <w:lang w:val="uk-UA"/>
        </w:rPr>
        <w:t>:</w:t>
      </w:r>
    </w:p>
    <w:p w:rsidR="00F84F52" w:rsidRDefault="001D07FA">
      <w:pPr>
        <w:numPr>
          <w:ilvl w:val="0"/>
          <w:numId w:val="1"/>
        </w:numPr>
        <w:suppressAutoHyphens w:val="0"/>
        <w:spacing w:after="0"/>
        <w:ind w:left="363" w:hanging="36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Потапський Олексій Юрійович </w:t>
      </w:r>
    </w:p>
    <w:p w:rsidR="00F84F52" w:rsidRDefault="001D07FA">
      <w:pPr>
        <w:numPr>
          <w:ilvl w:val="0"/>
          <w:numId w:val="1"/>
        </w:numPr>
        <w:suppressAutoHyphens w:val="0"/>
        <w:spacing w:after="0"/>
        <w:ind w:left="363" w:hanging="36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Звягін Олег Сергійович</w:t>
      </w:r>
    </w:p>
    <w:p w:rsidR="00F84F52" w:rsidRDefault="001D07FA">
      <w:pPr>
        <w:numPr>
          <w:ilvl w:val="0"/>
          <w:numId w:val="1"/>
        </w:numPr>
        <w:suppressAutoHyphens w:val="0"/>
        <w:spacing w:after="0"/>
        <w:ind w:left="363" w:hanging="36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Ієремія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Василь Володимирович </w:t>
      </w:r>
    </w:p>
    <w:p w:rsidR="00F84F52" w:rsidRDefault="001D07FA">
      <w:pPr>
        <w:numPr>
          <w:ilvl w:val="0"/>
          <w:numId w:val="1"/>
        </w:numPr>
        <w:suppressAutoHyphens w:val="0"/>
        <w:spacing w:after="0"/>
        <w:ind w:left="363" w:hanging="36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Макогонюк Ольга Олександрівна</w:t>
      </w:r>
    </w:p>
    <w:p w:rsidR="00F84F52" w:rsidRDefault="001D07FA">
      <w:pPr>
        <w:numPr>
          <w:ilvl w:val="0"/>
          <w:numId w:val="1"/>
        </w:numPr>
        <w:suppressAutoHyphens w:val="0"/>
        <w:spacing w:after="0"/>
        <w:ind w:left="363" w:hanging="36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Мороховський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Вадим Вікторович </w:t>
      </w:r>
    </w:p>
    <w:p w:rsidR="00F84F52" w:rsidRDefault="00F84F5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84F52" w:rsidRDefault="001D07FA">
      <w:pPr>
        <w:spacing w:after="0" w:line="240" w:lineRule="auto"/>
        <w:ind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Члени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постійної комісії Одеської міської ради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господарства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84F52" w:rsidRDefault="001D07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Іваницький Олександр Валеріанович</w:t>
      </w:r>
    </w:p>
    <w:p w:rsidR="00F84F52" w:rsidRDefault="001D07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Авдєєв Олександр Робертович</w:t>
      </w:r>
    </w:p>
    <w:p w:rsidR="00F84F52" w:rsidRDefault="001D07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Асауленко Олексій Володимирович </w:t>
      </w:r>
    </w:p>
    <w:p w:rsidR="00F84F52" w:rsidRDefault="001D07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Оришич Сергій Олександрович </w:t>
      </w:r>
    </w:p>
    <w:p w:rsidR="00F84F52" w:rsidRDefault="00F8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84F52" w:rsidRDefault="001D07F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Запрошені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657"/>
        <w:gridCol w:w="5949"/>
      </w:tblGrid>
      <w:tr w:rsidR="00F84F52">
        <w:tc>
          <w:tcPr>
            <w:tcW w:w="3657" w:type="dxa"/>
          </w:tcPr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Красиленко</w:t>
            </w: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Сергій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Миколайович </w:t>
            </w:r>
          </w:p>
        </w:tc>
        <w:tc>
          <w:tcPr>
            <w:tcW w:w="5949" w:type="dxa"/>
          </w:tcPr>
          <w:p w:rsidR="00F84F52" w:rsidRDefault="00F84F52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заступник начальника Одеської міської військової адміністрації Одеського ройаону Одеської області; 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Зарицький</w:t>
            </w: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Андрій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Васильович </w:t>
            </w:r>
          </w:p>
        </w:tc>
        <w:tc>
          <w:tcPr>
            <w:tcW w:w="5949" w:type="dxa"/>
          </w:tcPr>
          <w:p w:rsidR="00F84F52" w:rsidRDefault="00F84F52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в.о. директора Департаменту фінансів Одеської міської ради; 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Захарченко</w:t>
            </w: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Артем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Олександрович </w:t>
            </w:r>
          </w:p>
        </w:tc>
        <w:tc>
          <w:tcPr>
            <w:tcW w:w="5949" w:type="dxa"/>
          </w:tcPr>
          <w:p w:rsidR="00F84F52" w:rsidRDefault="00F84F52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затупник директора Департаменту міського господарства Одеської міської ради; 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Пятаєва</w:t>
            </w: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Олена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Василівна </w:t>
            </w:r>
          </w:p>
        </w:tc>
        <w:tc>
          <w:tcPr>
            <w:tcW w:w="5949" w:type="dxa"/>
          </w:tcPr>
          <w:p w:rsidR="00F84F52" w:rsidRDefault="00F84F52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заступник директора Департаменту міського гсоподарства Одеської міської ради; 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F84F52" w:rsidRDefault="001D07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949" w:type="dxa"/>
          </w:tcPr>
          <w:p w:rsidR="00F84F52" w:rsidRDefault="00F84F5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84F52" w:rsidRDefault="001D07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Квасницька</w:t>
            </w:r>
          </w:p>
          <w:p w:rsidR="00F84F52" w:rsidRDefault="001D07FA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Ольга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Олексіївна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49" w:type="dxa"/>
          </w:tcPr>
          <w:p w:rsidR="00F84F52" w:rsidRDefault="001D07F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F84F52" w:rsidRDefault="00F84F52">
            <w:pPr>
              <w:widowControl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F84F52">
        <w:tc>
          <w:tcPr>
            <w:tcW w:w="3657" w:type="dxa"/>
          </w:tcPr>
          <w:p w:rsidR="00F84F52" w:rsidRDefault="001D07F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Прокопец</w:t>
            </w:r>
          </w:p>
          <w:p w:rsidR="00F84F52" w:rsidRDefault="001D07F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Олександр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Володимирович </w:t>
            </w:r>
          </w:p>
          <w:p w:rsidR="00F84F52" w:rsidRDefault="00F84F52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5949" w:type="dxa"/>
          </w:tcPr>
          <w:p w:rsidR="00F84F52" w:rsidRDefault="00F84F52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директор комунального підприємства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ЕМЗО «Одесміськсвітло»;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spacing w:after="0" w:line="240" w:lineRule="auto"/>
              <w:jc w:val="left"/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B1D1F"/>
                <w:sz w:val="28"/>
                <w:szCs w:val="28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B1D1F"/>
                <w:sz w:val="28"/>
                <w:szCs w:val="28"/>
              </w:rPr>
              <w:t xml:space="preserve">Шавиріна </w:t>
            </w:r>
          </w:p>
          <w:p w:rsidR="00F84F52" w:rsidRDefault="001D07FA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B1D1F"/>
                <w:sz w:val="28"/>
                <w:szCs w:val="28"/>
              </w:rPr>
              <w:t>Катерина Сергіївна</w:t>
            </w:r>
          </w:p>
        </w:tc>
        <w:tc>
          <w:tcPr>
            <w:tcW w:w="5949" w:type="dxa"/>
          </w:tcPr>
          <w:p w:rsidR="00F84F52" w:rsidRDefault="00F84F52">
            <w:pPr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- заступник директора комунального підприємства Одеської  міської ради “Міські дороги”;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Шевяков</w:t>
            </w:r>
          </w:p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Валерій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Олексійович </w:t>
            </w:r>
          </w:p>
        </w:tc>
        <w:tc>
          <w:tcPr>
            <w:tcW w:w="5949" w:type="dxa"/>
          </w:tcPr>
          <w:p w:rsidR="00F84F52" w:rsidRDefault="00F84F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- директора комунального підприємства Одеської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«Спеціалізоване підприємство комунально-побутового обслуговування»;</w:t>
            </w:r>
          </w:p>
        </w:tc>
      </w:tr>
      <w:tr w:rsidR="00F84F52">
        <w:tc>
          <w:tcPr>
            <w:tcW w:w="3657" w:type="dxa"/>
          </w:tcPr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Тросін</w:t>
            </w:r>
          </w:p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Ігор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Святославович </w:t>
            </w:r>
          </w:p>
        </w:tc>
        <w:tc>
          <w:tcPr>
            <w:tcW w:w="5949" w:type="dxa"/>
          </w:tcPr>
          <w:p w:rsidR="00F84F52" w:rsidRDefault="00F84F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84F52" w:rsidRDefault="001D07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- заступник директора комунального підприємства Одеської міської ради “Сервісний центр”.</w:t>
            </w:r>
          </w:p>
        </w:tc>
      </w:tr>
    </w:tbl>
    <w:p w:rsidR="00F84F52" w:rsidRDefault="00F8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F84F52" w:rsidRDefault="001D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F84F52" w:rsidRDefault="00F84F52">
      <w:pPr>
        <w:spacing w:after="0" w:line="240" w:lineRule="auto"/>
        <w:ind w:firstLineChars="157" w:firstLine="44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F84F52" w:rsidRDefault="001D07FA">
      <w:pPr>
        <w:numPr>
          <w:ilvl w:val="0"/>
          <w:numId w:val="3"/>
        </w:numPr>
        <w:shd w:val="clear" w:color="auto" w:fill="FFFFFF"/>
        <w:ind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листа Департаменту фінансів Одеської міської ради щодо перерозподілу бюджетних призначень (лист № 04-25/184/2014 від 30.10.2025 року).</w:t>
      </w:r>
    </w:p>
    <w:p w:rsidR="00F84F52" w:rsidRDefault="00F84F52">
      <w:pPr>
        <w:shd w:val="clear" w:color="auto" w:fill="FFFFFF"/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F52" w:rsidRDefault="001D07FA">
      <w:pPr>
        <w:shd w:val="clear" w:color="auto" w:fill="FFFFFF"/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/>
          <w:sz w:val="28"/>
          <w:szCs w:val="28"/>
          <w:lang w:val="uk-UA"/>
        </w:rPr>
        <w:t>в.о. 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Департаменту фінансів </w:t>
      </w:r>
      <w:r>
        <w:rPr>
          <w:rFonts w:ascii="Times New Roman" w:hAnsi="Times New Roman"/>
          <w:sz w:val="28"/>
          <w:szCs w:val="28"/>
          <w:lang w:val="uk-UA"/>
        </w:rPr>
        <w:t>Одеської міської ради Андрія</w:t>
      </w:r>
      <w:r>
        <w:rPr>
          <w:rFonts w:ascii="Times New Roman" w:hAnsi="Times New Roman"/>
          <w:sz w:val="28"/>
          <w:szCs w:val="28"/>
          <w:lang w:val="uk-UA"/>
        </w:rPr>
        <w:t xml:space="preserve"> Зарицького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призначень за листом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04-25/184/2014 від 30.10.2025 року.</w:t>
      </w:r>
    </w:p>
    <w:p w:rsidR="00F84F52" w:rsidRDefault="001D07FA">
      <w:pPr>
        <w:shd w:val="clear" w:color="auto" w:fill="FFFFFF"/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Іваницький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О.В., Потапський О.Ю., Пятаєва О.В.,    Корнієнко В.О., Квасницька О.О., Торсін І.С., Прокопец В.О., Звягін О.С., Шавирін К.С., Захар</w:t>
      </w:r>
      <w:r>
        <w:rPr>
          <w:rFonts w:ascii="Times New Roman" w:hAnsi="Times New Roman" w:cs="Times New Roman"/>
          <w:sz w:val="28"/>
          <w:szCs w:val="28"/>
          <w:lang w:val="uk-UA"/>
        </w:rPr>
        <w:t>ченко А.О., Іеремія В.В.</w:t>
      </w:r>
    </w:p>
    <w:p w:rsidR="00F84F52" w:rsidRDefault="001D07FA">
      <w:pPr>
        <w:shd w:val="clear" w:color="auto" w:fill="FFFFFF"/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 Департаменту міського господарства Одеської міської ради  перерозподілу  бюджетних призначень: </w:t>
      </w:r>
    </w:p>
    <w:p w:rsidR="00F84F52" w:rsidRDefault="001D07FA">
      <w:pPr>
        <w:pStyle w:val="a6"/>
        <w:tabs>
          <w:tab w:val="left" w:pos="660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Зменшенням у зв’язку з економією на загальну суму 36 430 963 грн (з них 166 070 грн, визначених за рахунок </w:t>
      </w:r>
      <w:r>
        <w:rPr>
          <w:rFonts w:ascii="Times New Roman" w:hAnsi="Times New Roman" w:cs="Times New Roman"/>
          <w:sz w:val="24"/>
          <w:szCs w:val="24"/>
          <w:lang w:val="uk-UA"/>
        </w:rPr>
        <w:t>вільного залишку бюджетних коштів) та перерозподілом бюджетних призначень по Департаменту міського господарства Одеської міської ради, у тому числі:</w:t>
      </w:r>
    </w:p>
    <w:p w:rsidR="00F84F52" w:rsidRDefault="001D07FA">
      <w:pPr>
        <w:pStyle w:val="a6"/>
        <w:tabs>
          <w:tab w:val="left" w:pos="660"/>
          <w:tab w:val="left" w:pos="709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 збільшення та перерозподіл бюджетних призначень загального фонду між комунальними підприємствами на за</w:t>
      </w:r>
      <w:r>
        <w:rPr>
          <w:rFonts w:ascii="Times New Roman" w:hAnsi="Times New Roman" w:cs="Times New Roman"/>
          <w:sz w:val="24"/>
          <w:szCs w:val="24"/>
          <w:lang w:val="uk-UA"/>
        </w:rPr>
        <w:t>гальну суму 3 704 107 грн, а саме: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«Міські дороги» + 15 407 090 грн (зменшення видатків по Міській цільовій програмі підтримки підрозділів територіальної оборони і добровольчих формувань територіальної громади міста Одеси та сприяння мобілізації у місті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Одесі на 2022 – 2028 роки – 11 866 000 грн; збільшення видатків </w:t>
      </w:r>
      <w:bookmarkStart w:id="0" w:name="_Hlk212669200"/>
      <w:r>
        <w:rPr>
          <w:rFonts w:ascii="Times New Roman" w:hAnsi="Times New Roman" w:cs="Times New Roman"/>
          <w:sz w:val="24"/>
          <w:szCs w:val="24"/>
          <w:lang w:val="uk-UA"/>
        </w:rPr>
        <w:t>по Міській цільовій програмі благоустрою      м. Одеси на 2022 – 2028 роки</w:t>
      </w:r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+ 27 273 090 грн);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ЕМЗО «Одесміськсвітло» + 320 000 грн по Міській цільовій програмі благоустрою м. Одеси на 2022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2028 роки; 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КП «Адміністратор послуги з управління відходами»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953 766 грн по Міській цільовій програмі благоустрою м. Одеси на 2022 – 2028 роки;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2666769"/>
      <w:r>
        <w:rPr>
          <w:rFonts w:ascii="Times New Roman" w:hAnsi="Times New Roman" w:cs="Times New Roman"/>
          <w:sz w:val="24"/>
          <w:szCs w:val="24"/>
          <w:lang w:val="uk-UA"/>
        </w:rPr>
        <w:t>КП «Міськзелентрест» - 1 835 000 грн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Міській цільовій програмі благоустрою м. Одеси на 2022 – 2028 </w:t>
      </w:r>
      <w:r>
        <w:rPr>
          <w:rFonts w:ascii="Times New Roman" w:hAnsi="Times New Roman" w:cs="Times New Roman"/>
          <w:sz w:val="24"/>
          <w:szCs w:val="24"/>
          <w:lang w:val="uk-UA"/>
        </w:rPr>
        <w:t>роки;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«Агентство програм розвитку Одеси» – 9 234 217 грн (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захід 2.2. «Реалізація проєкту «Розвиток міської інфраструктури» </w:t>
      </w:r>
      <w:r>
        <w:rPr>
          <w:rFonts w:ascii="Times New Roman" w:hAnsi="Times New Roman" w:cs="Times New Roman"/>
          <w:sz w:val="24"/>
          <w:szCs w:val="24"/>
          <w:lang w:val="uk-UA"/>
        </w:rPr>
        <w:t>Комплексної програми будівництва і розвитку соціальної та інженерної інфраструктури міста Одеси на 2024 – 2028 роки).</w:t>
      </w:r>
    </w:p>
    <w:bookmarkEnd w:id="1"/>
    <w:p w:rsidR="00F84F52" w:rsidRDefault="001D07FA">
      <w:pPr>
        <w:pStyle w:val="a6"/>
        <w:tabs>
          <w:tab w:val="left" w:pos="660"/>
          <w:tab w:val="left" w:pos="709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1.2. зменше</w:t>
      </w:r>
      <w:r>
        <w:rPr>
          <w:rFonts w:ascii="Times New Roman" w:hAnsi="Times New Roman" w:cs="Times New Roman"/>
          <w:sz w:val="24"/>
          <w:szCs w:val="24"/>
          <w:lang w:val="uk-UA"/>
        </w:rPr>
        <w:t>ння та перерозподіл бюджетних призначень спеціального фонду на загальну суму 40 135 070 грн  (з них 166 070 грн, визначених за рахунок вільного залишку бюджетних коштів), а саме: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12667028"/>
      <w:r>
        <w:rPr>
          <w:rFonts w:ascii="Times New Roman" w:hAnsi="Times New Roman" w:cs="Times New Roman"/>
          <w:sz w:val="24"/>
          <w:szCs w:val="24"/>
          <w:lang w:val="uk-UA"/>
        </w:rPr>
        <w:t>КП «Міські дороги» + 13 596 219 грн: придбання обладнання і предметів довгост</w:t>
      </w:r>
      <w:r>
        <w:rPr>
          <w:rFonts w:ascii="Times New Roman" w:hAnsi="Times New Roman" w:cs="Times New Roman"/>
          <w:sz w:val="24"/>
          <w:szCs w:val="24"/>
          <w:lang w:val="uk-UA"/>
        </w:rPr>
        <w:t>рокового користування в межах Міської цільової програми благоустрою м. Одеси на 2022 – 2028 роки;</w:t>
      </w:r>
    </w:p>
    <w:bookmarkEnd w:id="2"/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«Міськзелентрест» + 1 835 000 грн: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обладнання і предметів довгострокового користування в межах Міської цільової програми благоустрою м. Одеси на </w:t>
      </w:r>
      <w:r>
        <w:rPr>
          <w:rFonts w:ascii="Times New Roman" w:hAnsi="Times New Roman" w:cs="Times New Roman"/>
          <w:sz w:val="24"/>
          <w:szCs w:val="24"/>
          <w:lang w:val="uk-UA"/>
        </w:rPr>
        <w:t>2022 – 2028 роки;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212667114"/>
      <w:r>
        <w:rPr>
          <w:rFonts w:ascii="Times New Roman" w:hAnsi="Times New Roman" w:cs="Times New Roman"/>
          <w:sz w:val="24"/>
          <w:szCs w:val="24"/>
          <w:lang w:val="uk-UA"/>
        </w:rPr>
        <w:t>КП «Спеціалізоване підприємство комунально-побутового обслуговування» + 11 114 000 грн: будівництво дорожнього покриття кладовища «Західне» в межах Міської цільової програми благоустрою м. Одеси на 2022 – 2028 роки;</w:t>
      </w:r>
    </w:p>
    <w:bookmarkEnd w:id="3"/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КП «Одеське електротех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нічне експлуатаційно-монтажне підприємство» - 2 401 000 грн: в межах Міської цільової програми благоустрою м. Одеси на     2022 – 2028 роки (капітальний ремонт насосного обладнання за адресою: м. Одеса, Газовий пров., 8/1 – 2 561 000 грн та придбання 5-ти </w:t>
      </w:r>
      <w:r>
        <w:rPr>
          <w:rFonts w:ascii="Times New Roman" w:hAnsi="Times New Roman" w:cs="Times New Roman"/>
          <w:sz w:val="24"/>
          <w:szCs w:val="24"/>
          <w:lang w:val="uk-UA"/>
        </w:rPr>
        <w:t>од. комп’ютерної техніки +160 000 грн);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КП «Сервісний центр» + 2 350 729 грн: </w:t>
      </w:r>
    </w:p>
    <w:p w:rsidR="00F84F52" w:rsidRDefault="001D07FA">
      <w:pPr>
        <w:tabs>
          <w:tab w:val="left" w:pos="660"/>
          <w:tab w:val="left" w:pos="709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- капітальний ремонт пожежних водойм, бюветних комплексів, фонтанів, громадської вбиральні в межах Міської цільової програми благоустрою м. Одеси на 2022 – 2028 роки + 2 552 23</w:t>
      </w:r>
      <w:r>
        <w:rPr>
          <w:rFonts w:ascii="Times New Roman" w:hAnsi="Times New Roman" w:cs="Times New Roman"/>
          <w:sz w:val="24"/>
          <w:szCs w:val="24"/>
          <w:lang w:val="uk-UA"/>
        </w:rPr>
        <w:t>3 грн. Найменування видатків бюджету розвитку наведено у додатках 3, 4 до цієї пояснювальної записки;</w:t>
      </w:r>
    </w:p>
    <w:p w:rsidR="00F84F52" w:rsidRDefault="001D07FA">
      <w:pPr>
        <w:tabs>
          <w:tab w:val="left" w:pos="660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- перерозподіл та зменшення на суму 201 504 грн по Міській цільовій програмі цивільного захисту населення і територій від надзвичайних ситуацій техногенн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і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природнього характеру, забезпечення пожежної безпеки на території м. Одеси на 2022 – 2028 роки. Найменування видатків бюджету розвитку наведено у додатках 3, 4 до цієї пояснювальної записки;</w:t>
      </w:r>
    </w:p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212667774"/>
      <w:r>
        <w:rPr>
          <w:rFonts w:ascii="Times New Roman" w:hAnsi="Times New Roman" w:cs="Times New Roman"/>
          <w:sz w:val="24"/>
          <w:szCs w:val="24"/>
          <w:lang w:val="uk-UA"/>
        </w:rPr>
        <w:t xml:space="preserve">КП ЕМЗО «Одесміськвітло» – 6 136 018 грн: </w:t>
      </w:r>
    </w:p>
    <w:p w:rsidR="00F84F52" w:rsidRDefault="001D07FA">
      <w:pPr>
        <w:tabs>
          <w:tab w:val="left" w:pos="660"/>
          <w:tab w:val="left" w:pos="709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- придбання обл</w:t>
      </w:r>
      <w:r>
        <w:rPr>
          <w:rFonts w:ascii="Times New Roman" w:hAnsi="Times New Roman" w:cs="Times New Roman"/>
          <w:sz w:val="24"/>
          <w:szCs w:val="24"/>
          <w:lang w:val="uk-UA"/>
        </w:rPr>
        <w:t>аднання і предметів довгострокового користування в межах Міської цільової програми благоустрою м. Одеси на 2022 – 2028 роки – 460 027 грн та Міської цільової програми енергоефективності в м. Одесі на  2022 – 2028 роки – 79 600 грн;</w:t>
      </w:r>
    </w:p>
    <w:p w:rsidR="00F84F52" w:rsidRDefault="001D07FA">
      <w:pPr>
        <w:tabs>
          <w:tab w:val="left" w:pos="660"/>
          <w:tab w:val="left" w:pos="993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капітальний ремонт </w:t>
      </w:r>
      <w:r>
        <w:rPr>
          <w:rFonts w:ascii="Times New Roman" w:hAnsi="Times New Roman" w:cs="Times New Roman"/>
          <w:sz w:val="24"/>
          <w:szCs w:val="24"/>
          <w:lang w:val="uk-UA"/>
        </w:rPr>
        <w:t>мереж зовнішнього освітлення та мереж зовнішнього електрозабезпечення в межах Міської цільової програми благоустрою м. Одеси на 2022 – 2028 роки – 7 874 824 грн;</w:t>
      </w:r>
    </w:p>
    <w:p w:rsidR="00F84F52" w:rsidRDefault="001D07FA">
      <w:pPr>
        <w:tabs>
          <w:tab w:val="left" w:pos="660"/>
          <w:tab w:val="left" w:pos="993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- капітальний ремонт мереж зовнішнього освітлення з впровадженням енергозберігаючих технологі</w:t>
      </w:r>
      <w:r>
        <w:rPr>
          <w:rFonts w:ascii="Times New Roman" w:hAnsi="Times New Roman" w:cs="Times New Roman"/>
          <w:sz w:val="24"/>
          <w:szCs w:val="24"/>
          <w:lang w:val="uk-UA"/>
        </w:rPr>
        <w:t>й в межах Міської цільової програми енергоефективності в м. Одесі на 2022 – 2028 роки + 2 477 586 грн;</w:t>
      </w:r>
    </w:p>
    <w:p w:rsidR="00F84F52" w:rsidRDefault="001D07FA">
      <w:pPr>
        <w:tabs>
          <w:tab w:val="left" w:pos="660"/>
          <w:tab w:val="left" w:pos="993"/>
        </w:tabs>
        <w:spacing w:after="0"/>
        <w:ind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- капітальний ремонт захисних конструкцій в межах Міської цільової програми «Незламна Одеса» на 2024 – 2028 роки – 199 153 грн;</w:t>
      </w:r>
    </w:p>
    <w:bookmarkEnd w:id="4"/>
    <w:p w:rsidR="00F84F52" w:rsidRDefault="001D07FA">
      <w:pPr>
        <w:pStyle w:val="a6"/>
        <w:numPr>
          <w:ilvl w:val="0"/>
          <w:numId w:val="4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Департаменту міського го</w:t>
      </w:r>
      <w:r>
        <w:rPr>
          <w:rFonts w:ascii="Times New Roman" w:hAnsi="Times New Roman" w:cs="Times New Roman"/>
          <w:sz w:val="24"/>
          <w:szCs w:val="24"/>
          <w:lang w:val="uk-UA"/>
        </w:rPr>
        <w:t>сподарства Одеської міської ради –  60 494 000 грн, у тому числі на реалізацію заходів:</w:t>
      </w:r>
    </w:p>
    <w:p w:rsidR="00F84F52" w:rsidRDefault="001D07FA">
      <w:pPr>
        <w:pStyle w:val="a6"/>
        <w:numPr>
          <w:ilvl w:val="0"/>
          <w:numId w:val="5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Міська цільова програма розвитку житлового господарства м. Одеси на 2022 – 2028 роки – 23 325 000 грн;</w:t>
      </w:r>
    </w:p>
    <w:p w:rsidR="00F84F52" w:rsidRDefault="001D07FA">
      <w:pPr>
        <w:pStyle w:val="a6"/>
        <w:numPr>
          <w:ilvl w:val="0"/>
          <w:numId w:val="5"/>
        </w:numPr>
        <w:tabs>
          <w:tab w:val="left" w:pos="660"/>
          <w:tab w:val="left" w:pos="993"/>
        </w:tabs>
        <w:spacing w:after="0"/>
        <w:ind w:left="0" w:firstLineChars="157" w:firstLine="37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Міська цільова програма «Незламна Одеса» на 2024 – 2028 роки – 37</w:t>
      </w:r>
      <w:r>
        <w:rPr>
          <w:rFonts w:ascii="Times New Roman" w:hAnsi="Times New Roman" w:cs="Times New Roman"/>
          <w:sz w:val="24"/>
          <w:szCs w:val="24"/>
          <w:lang w:val="uk-UA"/>
        </w:rPr>
        <w:t> 169 000 грн.</w:t>
      </w:r>
    </w:p>
    <w:p w:rsidR="00F84F52" w:rsidRDefault="001D07FA">
      <w:pPr>
        <w:shd w:val="clear" w:color="auto" w:fill="FFFFFF"/>
        <w:spacing w:after="0"/>
        <w:ind w:firstLineChars="157" w:firstLine="44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одноголосно.</w:t>
      </w:r>
    </w:p>
    <w:p w:rsidR="00F84F52" w:rsidRDefault="001D07FA">
      <w:pPr>
        <w:shd w:val="clear" w:color="auto" w:fill="FFFFFF"/>
        <w:spacing w:after="0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Погодити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міського господарства Одеської міської ради перерозподіл бюджетних призначень за листом Департаменту фінансів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 04-25/184/2014 від 30.10.2025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пропозицій депутатів. </w:t>
      </w:r>
    </w:p>
    <w:p w:rsidR="00F84F52" w:rsidRDefault="00F84F52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84F52" w:rsidRDefault="00F84F5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 xml:space="preserve"> з </w:t>
      </w: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 xml:space="preserve">питань планування бюджету і фінансів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  <w:t>Олексій ПОТАПСЬКИЙ</w:t>
      </w:r>
    </w:p>
    <w:p w:rsidR="00F84F52" w:rsidRDefault="00F84F5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>з</w:t>
      </w:r>
    </w:p>
    <w:p w:rsidR="00F84F52" w:rsidRDefault="001D0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житлово-комунального </w:t>
      </w:r>
    </w:p>
    <w:p w:rsidR="00F84F52" w:rsidRDefault="001D0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ІВАНИЦЬКИЙ</w:t>
      </w:r>
    </w:p>
    <w:p w:rsidR="00F84F52" w:rsidRDefault="00F84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F52" w:rsidRDefault="00F84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постійної комісії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 xml:space="preserve"> з </w:t>
      </w: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 xml:space="preserve">питань планування, бюджету і фінансів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lang w:val="uk-UA"/>
        </w:rPr>
        <w:tab/>
        <w:t>Ольга МАКОГОНЮК</w:t>
      </w:r>
    </w:p>
    <w:p w:rsidR="00F84F52" w:rsidRDefault="00F84F5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</w:p>
    <w:p w:rsidR="00F84F52" w:rsidRDefault="001D07FA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>з</w:t>
      </w:r>
    </w:p>
    <w:p w:rsidR="00F84F52" w:rsidRDefault="001D0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житлово-комунального </w:t>
      </w:r>
    </w:p>
    <w:p w:rsidR="00F84F52" w:rsidRDefault="001D07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АСАУЛЕНКО</w:t>
      </w:r>
      <w:bookmarkStart w:id="5" w:name="_GoBack"/>
      <w:bookmarkEnd w:id="5"/>
    </w:p>
    <w:sectPr w:rsidR="00F8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FA" w:rsidRDefault="001D07FA">
      <w:pPr>
        <w:spacing w:line="240" w:lineRule="auto"/>
      </w:pPr>
      <w:r>
        <w:separator/>
      </w:r>
    </w:p>
  </w:endnote>
  <w:endnote w:type="continuationSeparator" w:id="0">
    <w:p w:rsidR="001D07FA" w:rsidRDefault="001D0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FA" w:rsidRDefault="001D07FA">
      <w:pPr>
        <w:spacing w:after="0"/>
      </w:pPr>
      <w:r>
        <w:separator/>
      </w:r>
    </w:p>
  </w:footnote>
  <w:footnote w:type="continuationSeparator" w:id="0">
    <w:p w:rsidR="001D07FA" w:rsidRDefault="001D07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4557F9"/>
    <w:multiLevelType w:val="multilevel"/>
    <w:tmpl w:val="AC4557F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C2C"/>
    <w:multiLevelType w:val="multilevel"/>
    <w:tmpl w:val="47821C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5FD4BF"/>
    <w:multiLevelType w:val="singleLevel"/>
    <w:tmpl w:val="4F5FD4BF"/>
    <w:lvl w:ilvl="0">
      <w:start w:val="1"/>
      <w:numFmt w:val="decimal"/>
      <w:suff w:val="space"/>
      <w:lvlText w:val="%1."/>
      <w:lvlJc w:val="left"/>
    </w:lvl>
  </w:abstractNum>
  <w:abstractNum w:abstractNumId="4">
    <w:nsid w:val="506D21DE"/>
    <w:multiLevelType w:val="multilevel"/>
    <w:tmpl w:val="506D21DE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E4553"/>
    <w:rsid w:val="001D07FA"/>
    <w:rsid w:val="00964754"/>
    <w:rsid w:val="00F84F52"/>
    <w:rsid w:val="0C1B4B59"/>
    <w:rsid w:val="0E334133"/>
    <w:rsid w:val="21996074"/>
    <w:rsid w:val="238E4553"/>
    <w:rsid w:val="37B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35E3E2E-A29C-44B4-9F88-988D0DA8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4714</Words>
  <Characters>2688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2025-11-04T13:24:00Z</cp:lastPrinted>
  <dcterms:created xsi:type="dcterms:W3CDTF">2025-10-30T13:41:00Z</dcterms:created>
  <dcterms:modified xsi:type="dcterms:W3CDTF">2025-11-20T14:51:00Z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4FDE2B2CD134495196A937A1D5159493_11</vt:lpwstr>
  </property>
</Properties>
</file>