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41" w:rsidRDefault="003F28A4"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7741" w:rsidRDefault="003F28A4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357741" w:rsidRDefault="00357741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357741" w:rsidRDefault="00357741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357741" w:rsidRDefault="003F28A4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357741" w:rsidRDefault="00357741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357741" w:rsidRDefault="003F28A4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357741" w:rsidRDefault="003F28A4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357741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357741" w:rsidRDefault="0035774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357741" w:rsidRDefault="003F28A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357741" w:rsidRDefault="00357741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357741" w:rsidRDefault="003F28A4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357741" w:rsidRDefault="00357741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357741" w:rsidRDefault="003F28A4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357741" w:rsidRDefault="003F28A4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357741" w:rsidRDefault="003577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7741" w:rsidRDefault="003F28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357741" w:rsidRDefault="003F28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357741" w:rsidRDefault="003577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7741" w:rsidRDefault="003F28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11 листопада  </w:t>
      </w:r>
      <w:r>
        <w:rPr>
          <w:rFonts w:ascii="Times New Roman" w:hAnsi="Times New Roman" w:cs="Times New Roman"/>
          <w:b/>
          <w:sz w:val="28"/>
          <w:szCs w:val="28"/>
        </w:rPr>
        <w:t xml:space="preserve">2025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каб. 307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741" w:rsidRDefault="0035774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57741" w:rsidRDefault="003F28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357741" w:rsidRDefault="003F28A4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357741" w:rsidRDefault="003F28A4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357741" w:rsidRDefault="003F28A4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357741" w:rsidRDefault="003F28A4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357741" w:rsidRDefault="00357741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357741" w:rsidRDefault="003F28A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357741" w:rsidRDefault="00357741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6074"/>
      </w:tblGrid>
      <w:tr w:rsidR="00357741">
        <w:tc>
          <w:tcPr>
            <w:tcW w:w="3532" w:type="dxa"/>
          </w:tcPr>
          <w:p w:rsidR="00357741" w:rsidRDefault="003F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357741" w:rsidRDefault="003F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6074" w:type="dxa"/>
          </w:tcPr>
          <w:p w:rsidR="00357741" w:rsidRDefault="00357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357741" w:rsidRDefault="003F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 директора Департаменту фінансів Одеської міської ради; </w:t>
            </w:r>
          </w:p>
        </w:tc>
      </w:tr>
      <w:tr w:rsidR="00357741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41" w:rsidRDefault="003F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357741" w:rsidRDefault="003F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41" w:rsidRDefault="00357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357741" w:rsidRDefault="003F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:rsidR="00357741" w:rsidRDefault="00357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57741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41" w:rsidRDefault="003F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Антонішак</w:t>
            </w:r>
          </w:p>
          <w:p w:rsidR="00357741" w:rsidRDefault="003F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Оксана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Степанівна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41" w:rsidRDefault="00357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357741" w:rsidRDefault="003F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357741" w:rsidRDefault="00357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357741" w:rsidRDefault="00357741">
      <w:pPr>
        <w:rPr>
          <w:rFonts w:ascii="Times New Roman" w:hAnsi="Times New Roman" w:cs="Times New Roman"/>
          <w:lang w:val="uk-UA"/>
        </w:rPr>
      </w:pPr>
    </w:p>
    <w:p w:rsidR="00357741" w:rsidRDefault="00357741">
      <w:pPr>
        <w:rPr>
          <w:rFonts w:ascii="Times New Roman" w:hAnsi="Times New Roman" w:cs="Times New Roman"/>
          <w:lang w:val="uk-UA"/>
        </w:rPr>
      </w:pPr>
    </w:p>
    <w:p w:rsidR="00357741" w:rsidRDefault="003F28A4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в.о. директора Департаменту фінансів Одеської міської ради Галини Савченко щодо </w:t>
      </w:r>
      <w:r w:rsidRPr="00E5150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змін до бюджету </w:t>
      </w:r>
      <w:r w:rsidRPr="00E515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Одеської міської територіальної громади на 2025 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лист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04-25/194/2198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 07.11.2025 року.</w:t>
      </w:r>
    </w:p>
    <w:p w:rsidR="00357741" w:rsidRDefault="003F28A4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Виступили: Потапський О.Ю., Макогонюк О.О.</w:t>
      </w:r>
    </w:p>
    <w:p w:rsidR="00357741" w:rsidRDefault="003F28A4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Голосували за наступні коригування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бюджету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Одеської міської територіальної громади на 2025 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357741" w:rsidRDefault="003F28A4">
      <w:pPr>
        <w:pStyle w:val="a4"/>
        <w:numPr>
          <w:ilvl w:val="0"/>
          <w:numId w:val="2"/>
        </w:numPr>
        <w:tabs>
          <w:tab w:val="left" w:pos="0"/>
          <w:tab w:val="left" w:pos="709"/>
        </w:tabs>
        <w:ind w:left="0"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 виконання Доручення начальника Одеської міської військової адміністрації Одеського району Одеської області Сергія Лисака, наданого   27 жовтня 2025 року під </w:t>
      </w:r>
      <w:r>
        <w:rPr>
          <w:rFonts w:ascii="Times New Roman" w:hAnsi="Times New Roman" w:cs="Times New Roman"/>
          <w:lang w:val="uk-UA"/>
        </w:rPr>
        <w:t>час проведення апаратної наради з заступниками начальника ОМВА, заступниками міського голови, керівниками виконавчих органів ОМР з питань безпеки міста та фінансової дисципліни, головними розпорядниками надані пропозиції (</w:t>
      </w:r>
      <w:r>
        <w:rPr>
          <w:rFonts w:ascii="Times New Roman" w:hAnsi="Times New Roman" w:cs="Times New Roman"/>
          <w:i/>
          <w:iCs/>
          <w:lang w:val="uk-UA"/>
        </w:rPr>
        <w:t>копії листів додаються</w:t>
      </w:r>
      <w:r>
        <w:rPr>
          <w:rFonts w:ascii="Times New Roman" w:hAnsi="Times New Roman" w:cs="Times New Roman"/>
          <w:lang w:val="uk-UA"/>
        </w:rPr>
        <w:t xml:space="preserve">), зокрема, </w:t>
      </w:r>
      <w:r>
        <w:rPr>
          <w:rFonts w:ascii="Times New Roman" w:hAnsi="Times New Roman" w:cs="Times New Roman"/>
          <w:lang w:val="uk-UA"/>
        </w:rPr>
        <w:t>щодо внесення змін до бюджету Одеської міської територіальної громади, які наведені у додатках 1, 2 до цього листа (</w:t>
      </w:r>
      <w:r>
        <w:rPr>
          <w:rFonts w:ascii="Times New Roman" w:hAnsi="Times New Roman" w:cs="Times New Roman"/>
          <w:i/>
          <w:iCs/>
          <w:lang w:val="uk-UA"/>
        </w:rPr>
        <w:t>додаються</w:t>
      </w:r>
      <w:r>
        <w:rPr>
          <w:rFonts w:ascii="Times New Roman" w:hAnsi="Times New Roman" w:cs="Times New Roman"/>
          <w:lang w:val="uk-UA"/>
        </w:rPr>
        <w:t>).</w:t>
      </w:r>
    </w:p>
    <w:p w:rsidR="00357741" w:rsidRDefault="003F28A4">
      <w:pPr>
        <w:pStyle w:val="a4"/>
        <w:shd w:val="clear" w:color="auto" w:fill="FFFFFF" w:themeFill="background1"/>
        <w:tabs>
          <w:tab w:val="left" w:pos="360"/>
        </w:tabs>
        <w:ind w:left="0" w:firstLineChars="169" w:firstLine="47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винятком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зменшення бюджетних призначень:</w:t>
      </w:r>
    </w:p>
    <w:p w:rsidR="00357741" w:rsidRDefault="003F28A4">
      <w:pPr>
        <w:pStyle w:val="a4"/>
        <w:shd w:val="clear" w:color="auto" w:fill="FFFFFF" w:themeFill="background1"/>
        <w:tabs>
          <w:tab w:val="left" w:pos="360"/>
        </w:tabs>
        <w:ind w:left="0"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lang w:bidi="ar"/>
        </w:rPr>
        <w:t>Департамент внутрішньої політики Одеської міської ради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lang w:val="uk-UA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lang w:val="uk-UA" w:bidi="ar"/>
        </w:rPr>
        <w:t xml:space="preserve">(пропозиція в.о. директора </w:t>
      </w:r>
      <w:r>
        <w:rPr>
          <w:rFonts w:ascii="Times New Roman" w:eastAsia="SimSun" w:hAnsi="Times New Roman" w:cs="Times New Roman"/>
          <w:color w:val="000000"/>
          <w:kern w:val="0"/>
          <w:lang w:val="uk-UA" w:bidi="ar"/>
        </w:rPr>
        <w:t>Департамента фінансів Одеської міської ради);</w:t>
      </w:r>
    </w:p>
    <w:p w:rsidR="00357741" w:rsidRDefault="003F28A4">
      <w:pPr>
        <w:pStyle w:val="a4"/>
        <w:shd w:val="clear" w:color="auto" w:fill="FFFFFF" w:themeFill="background1"/>
        <w:tabs>
          <w:tab w:val="left" w:pos="360"/>
        </w:tabs>
        <w:ind w:left="0" w:firstLineChars="169" w:firstLine="407"/>
        <w:jc w:val="both"/>
        <w:rPr>
          <w:rFonts w:ascii="Times New Roman" w:eastAsia="SimSun" w:hAnsi="Times New Roman" w:cs="Times New Roman"/>
          <w:color w:val="000000"/>
          <w:kern w:val="0"/>
          <w:lang w:val="uk-UA"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lang w:val="uk-UA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kern w:val="0"/>
          <w:lang w:val="uk-UA" w:bidi="ar"/>
        </w:rPr>
        <w:t>Капітальні трансферти інститутам громадянського суспільства (громадським та благодійним організаціям) на придбання обладнання і предметів довгострокового користування (засоби радіоелектронної боротьби, автомо</w:t>
      </w:r>
      <w:r>
        <w:rPr>
          <w:rFonts w:ascii="Times New Roman" w:eastAsia="SimSun" w:hAnsi="Times New Roman" w:cs="Times New Roman"/>
          <w:color w:val="000000"/>
          <w:kern w:val="0"/>
          <w:lang w:val="uk-UA" w:bidi="ar"/>
        </w:rPr>
        <w:t xml:space="preserve">білі, сідельні тягачі з напівпричепами, безпілотні літальні апарати, детектори дронів та сканери частот, розвідувально-корегувальні безпілотні комплекси, квадрокоптери) -  - 42.000.000 гривень </w:t>
      </w:r>
    </w:p>
    <w:p w:rsidR="00357741" w:rsidRDefault="003F28A4">
      <w:pPr>
        <w:pStyle w:val="a4"/>
        <w:shd w:val="clear" w:color="auto" w:fill="FFFFFF" w:themeFill="background1"/>
        <w:tabs>
          <w:tab w:val="left" w:pos="360"/>
        </w:tabs>
        <w:ind w:left="0" w:firstLineChars="169" w:firstLine="407"/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Департамент освіти та науки Одеської міської ради (пропозиція депутатів - членів постійної комісії з питань планування, бюджету і фінансів): </w:t>
      </w:r>
    </w:p>
    <w:p w:rsidR="00357741" w:rsidRDefault="003F28A4">
      <w:pPr>
        <w:pStyle w:val="a4"/>
        <w:shd w:val="clear" w:color="auto" w:fill="FFFFFF" w:themeFill="background1"/>
        <w:tabs>
          <w:tab w:val="left" w:pos="360"/>
        </w:tabs>
        <w:ind w:left="0" w:firstLineChars="169" w:firstLine="40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Капітальний ремонт внутрішніх приміщень Одеської гімназії № 47 Одеської міської ради за адресою: м. Одеса, вул. Кі</w:t>
      </w:r>
      <w:r>
        <w:rPr>
          <w:rFonts w:ascii="Times New Roman" w:hAnsi="Times New Roman"/>
          <w:lang w:val="uk-UA"/>
        </w:rPr>
        <w:t>ри Муратової, 8 -  -3 096 670 гривень;</w:t>
      </w:r>
    </w:p>
    <w:p w:rsidR="00357741" w:rsidRDefault="003F28A4">
      <w:pPr>
        <w:pStyle w:val="a4"/>
        <w:shd w:val="clear" w:color="auto" w:fill="FFFFFF" w:themeFill="background1"/>
        <w:tabs>
          <w:tab w:val="left" w:pos="360"/>
        </w:tabs>
        <w:ind w:left="0" w:firstLineChars="169" w:firstLine="40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Ремонтно-реставраційні роботи аварійних приміщень Одеського ліцею № 50 Одеської міської ради за адресою: м. Одеса, вул. Кінна, 46 - -3 290 900 гривень;</w:t>
      </w:r>
    </w:p>
    <w:p w:rsidR="00357741" w:rsidRDefault="003F28A4">
      <w:pPr>
        <w:pStyle w:val="a4"/>
        <w:shd w:val="clear" w:color="auto" w:fill="FFFFFF" w:themeFill="background1"/>
        <w:tabs>
          <w:tab w:val="left" w:pos="360"/>
        </w:tabs>
        <w:ind w:left="0" w:firstLineChars="169" w:firstLine="40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Капітальний ремонт внутрішніх приміщень Одеського ліцею № 10</w:t>
      </w:r>
    </w:p>
    <w:p w:rsidR="00357741" w:rsidRDefault="003F28A4">
      <w:pPr>
        <w:pStyle w:val="a4"/>
        <w:shd w:val="clear" w:color="auto" w:fill="FFFFFF" w:themeFill="background1"/>
        <w:tabs>
          <w:tab w:val="left" w:pos="360"/>
        </w:tabs>
        <w:ind w:left="0" w:firstLineChars="169" w:firstLine="40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ім. </w:t>
      </w:r>
      <w:r>
        <w:rPr>
          <w:rFonts w:ascii="Times New Roman" w:hAnsi="Times New Roman"/>
          <w:lang w:val="uk-UA"/>
        </w:rPr>
        <w:t xml:space="preserve">льотчиків-космонавтів Г.Т. Добровольського та Г.С. Шоніна Одеської міської ради за адресою: м. Одеса, вул. Десятого квітня, 22  - -2 000 000 гривень </w:t>
      </w:r>
    </w:p>
    <w:p w:rsidR="00357741" w:rsidRDefault="00357741">
      <w:pPr>
        <w:pStyle w:val="a4"/>
        <w:shd w:val="clear" w:color="auto" w:fill="FFFFFF" w:themeFill="background1"/>
        <w:tabs>
          <w:tab w:val="left" w:pos="360"/>
        </w:tabs>
        <w:ind w:left="0" w:firstLineChars="169" w:firstLine="406"/>
        <w:jc w:val="both"/>
        <w:rPr>
          <w:rFonts w:ascii="Times New Roman" w:hAnsi="Times New Roman"/>
        </w:rPr>
      </w:pPr>
    </w:p>
    <w:p w:rsidR="00357741" w:rsidRDefault="003F28A4">
      <w:pPr>
        <w:pStyle w:val="a4"/>
        <w:shd w:val="clear" w:color="auto" w:fill="FFFFFF" w:themeFill="background1"/>
        <w:tabs>
          <w:tab w:val="left" w:pos="360"/>
        </w:tabs>
        <w:ind w:left="0" w:firstLineChars="169" w:firstLine="406"/>
        <w:jc w:val="both"/>
        <w:rPr>
          <w:rFonts w:ascii="Times New Roman" w:hAnsi="Times New Roman" w:cs="Times New Roman"/>
          <w:highlight w:val="cyan"/>
          <w:lang w:val="uk-UA"/>
        </w:rPr>
      </w:pPr>
      <w:r>
        <w:rPr>
          <w:rFonts w:ascii="Times New Roman" w:hAnsi="Times New Roman" w:cs="Times New Roman"/>
          <w:lang w:val="uk-UA"/>
        </w:rPr>
        <w:t>Вивільнені бюджетні призначень спрямувати за КПКВКМБ 3718710 «Резервний фонд місцевого бюджету» (нерозпод</w:t>
      </w:r>
      <w:r>
        <w:rPr>
          <w:rFonts w:ascii="Times New Roman" w:hAnsi="Times New Roman" w:cs="Times New Roman"/>
          <w:lang w:val="uk-UA"/>
        </w:rPr>
        <w:t>ілені видатки).</w:t>
      </w:r>
    </w:p>
    <w:p w:rsidR="00357741" w:rsidRDefault="00357741">
      <w:pPr>
        <w:pStyle w:val="a4"/>
        <w:shd w:val="clear" w:color="auto" w:fill="FFFFFF" w:themeFill="background1"/>
        <w:tabs>
          <w:tab w:val="left" w:pos="360"/>
        </w:tabs>
        <w:ind w:left="0" w:firstLineChars="169" w:firstLine="406"/>
        <w:jc w:val="both"/>
        <w:rPr>
          <w:rFonts w:ascii="Times New Roman" w:hAnsi="Times New Roman"/>
          <w:lang w:val="uk-UA"/>
        </w:rPr>
      </w:pPr>
    </w:p>
    <w:p w:rsidR="00357741" w:rsidRDefault="003F28A4">
      <w:pPr>
        <w:pStyle w:val="a4"/>
        <w:numPr>
          <w:ilvl w:val="0"/>
          <w:numId w:val="2"/>
        </w:numPr>
        <w:ind w:left="0"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HAnsi" w:hAnsi="Times New Roman" w:cs="Times New Roman"/>
          <w:bCs/>
          <w:iCs/>
          <w:lang w:val="uk-UA" w:eastAsia="en-US"/>
        </w:rPr>
        <w:t xml:space="preserve">Відповідно до підпункту 2 пункту 16 </w:t>
      </w:r>
      <w:r>
        <w:rPr>
          <w:rFonts w:ascii="Times New Roman" w:hAnsi="Times New Roman" w:cs="Times New Roman"/>
          <w:lang w:val="uk-UA"/>
        </w:rPr>
        <w:t xml:space="preserve">рішення Одеської міської ради від 04 грудня 2024 року № 2578- </w:t>
      </w:r>
      <w:r>
        <w:rPr>
          <w:rFonts w:ascii="Times New Roman" w:hAnsi="Times New Roman" w:cs="Times New Roman"/>
          <w:lang w:val="en-US"/>
        </w:rPr>
        <w:t>VIII</w:t>
      </w:r>
      <w:r>
        <w:rPr>
          <w:rFonts w:ascii="Times New Roman" w:hAnsi="Times New Roman" w:cs="Times New Roman"/>
          <w:lang w:val="uk-UA"/>
        </w:rPr>
        <w:t xml:space="preserve"> «Про бюджет Одеської міської територіальної громади на 2025 рік» (зі змінами) д</w:t>
      </w:r>
      <w:r>
        <w:rPr>
          <w:rFonts w:ascii="Times New Roman" w:eastAsiaTheme="minorHAnsi" w:hAnsi="Times New Roman" w:cs="Times New Roman"/>
          <w:bCs/>
          <w:iCs/>
          <w:lang w:val="uk-UA" w:eastAsia="en-US"/>
        </w:rPr>
        <w:t>озволено Департаменту з благоустрою Одеської міської ради</w:t>
      </w:r>
      <w:r>
        <w:rPr>
          <w:rFonts w:ascii="Times New Roman" w:eastAsiaTheme="minorHAnsi" w:hAnsi="Times New Roman" w:cs="Times New Roman"/>
          <w:bCs/>
          <w:iCs/>
          <w:lang w:val="uk-UA" w:eastAsia="en-US"/>
        </w:rPr>
        <w:t xml:space="preserve">  в період між пленарними засіданнями Одеської міської ради здійснювати видатки, відповідно до бюджетних призначень спеціального фонду (бюджету розвитку) Одеської міської територіальної громади за бюджетною програмою «Організація благоустрою населених пунк</w:t>
      </w:r>
      <w:r>
        <w:rPr>
          <w:rFonts w:ascii="Times New Roman" w:eastAsiaTheme="minorHAnsi" w:hAnsi="Times New Roman" w:cs="Times New Roman"/>
          <w:bCs/>
          <w:iCs/>
          <w:lang w:val="uk-UA" w:eastAsia="en-US"/>
        </w:rPr>
        <w:t xml:space="preserve">тів» (КПКВКМБ 2416030) </w:t>
      </w:r>
      <w:r>
        <w:rPr>
          <w:rFonts w:ascii="Times New Roman" w:hAnsi="Times New Roman" w:cs="Times New Roman"/>
          <w:lang w:val="uk-UA"/>
        </w:rPr>
        <w:t>відповідно до рішень Виконавчого комітету Одеської міської ради «Про демонтаж об’єктів, пошкоджених або зруйнованих внаслідок збройної агресії Російської Федерації проти України» з подальшим внесенням змін до бюджету Одеської міської</w:t>
      </w:r>
      <w:r>
        <w:rPr>
          <w:rFonts w:ascii="Times New Roman" w:hAnsi="Times New Roman" w:cs="Times New Roman"/>
          <w:lang w:val="uk-UA"/>
        </w:rPr>
        <w:t xml:space="preserve"> територіальної громади на 2025 рік та затвердженням Одеською міською радою. </w:t>
      </w:r>
    </w:p>
    <w:p w:rsidR="00357741" w:rsidRDefault="003F28A4">
      <w:pPr>
        <w:ind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Так рішеннями Виконавчого комітету Одеської міської ради «Про демонтаж об’єктів, пошкоджених або зруйнованих внаслідок збройної агресії Російської Федерації проти України» виріше</w:t>
      </w:r>
      <w:r>
        <w:rPr>
          <w:rFonts w:ascii="Times New Roman" w:hAnsi="Times New Roman" w:cs="Times New Roman"/>
          <w:lang w:val="uk-UA"/>
        </w:rPr>
        <w:t>но визначити Департамент з благоустрою міста Одеської міської ради замовником виконання робіт із демонтажу об’єктів, пошкоджених внаслідок збройної агресії Російської Федерації проти України у м. Одесі за наступними адресами:</w:t>
      </w:r>
    </w:p>
    <w:p w:rsidR="00357741" w:rsidRDefault="003F28A4">
      <w:pPr>
        <w:ind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- рішенням Виконавчого </w:t>
      </w:r>
      <w:r>
        <w:rPr>
          <w:rFonts w:ascii="Times New Roman" w:hAnsi="Times New Roman" w:cs="Times New Roman"/>
          <w:lang w:val="uk-UA"/>
        </w:rPr>
        <w:t>комітету Одеської міської ради від 19 червня 2025 року № 649 – за адресою: просп. Князя Ярослава Мудрого, 36А (нежитлова будівля навчально-виховного комплексу № 283);</w:t>
      </w:r>
    </w:p>
    <w:p w:rsidR="00357741" w:rsidRDefault="003F28A4">
      <w:pPr>
        <w:ind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рішенням Виконавчого комітету Одеської міської ради від 28 серпня 2025 року № 957 - за </w:t>
      </w:r>
      <w:r>
        <w:rPr>
          <w:rFonts w:ascii="Times New Roman" w:hAnsi="Times New Roman" w:cs="Times New Roman"/>
          <w:lang w:val="uk-UA"/>
        </w:rPr>
        <w:t>адресою: вул. Мечникова, 2-В (нежитлова будівля).</w:t>
      </w:r>
    </w:p>
    <w:p w:rsidR="00357741" w:rsidRDefault="003F28A4">
      <w:pPr>
        <w:shd w:val="clear" w:color="auto" w:fill="FFFFFF" w:themeFill="background1"/>
        <w:tabs>
          <w:tab w:val="left" w:pos="750"/>
        </w:tabs>
        <w:ind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Відповідно Департаментом з благоустрою міста  Одеської міської  ради наказом  від  08  жовтня  2025  року  № 142-ОД здійснено перерозподіл бюджетних призначень спеціального фонду (бюджету розвитку) за КПКВК</w:t>
      </w:r>
      <w:r>
        <w:rPr>
          <w:rFonts w:ascii="Times New Roman" w:hAnsi="Times New Roman" w:cs="Times New Roman"/>
          <w:lang w:val="uk-UA"/>
        </w:rPr>
        <w:t>МБ 2416030 «Організація благоустрою населених пунктів».</w:t>
      </w:r>
    </w:p>
    <w:p w:rsidR="00357741" w:rsidRDefault="003F28A4">
      <w:pPr>
        <w:shd w:val="clear" w:color="auto" w:fill="FFFFFF" w:themeFill="background1"/>
        <w:tabs>
          <w:tab w:val="left" w:pos="750"/>
        </w:tabs>
        <w:ind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підставі вищезазначеного, Департаментом з благоустрою міста Одеської міської ради надані пропозиції (</w:t>
      </w:r>
      <w:r>
        <w:rPr>
          <w:rFonts w:ascii="Times New Roman" w:hAnsi="Times New Roman" w:cs="Times New Roman"/>
          <w:i/>
          <w:iCs/>
          <w:lang w:val="uk-UA"/>
        </w:rPr>
        <w:t>копія листа додається</w:t>
      </w:r>
      <w:r>
        <w:rPr>
          <w:rFonts w:ascii="Times New Roman" w:hAnsi="Times New Roman" w:cs="Times New Roman"/>
          <w:lang w:val="uk-UA"/>
        </w:rPr>
        <w:t>) щодо внесення наступних змін до найменування видатків бюджету розвитку Од</w:t>
      </w:r>
      <w:r>
        <w:rPr>
          <w:rFonts w:ascii="Times New Roman" w:hAnsi="Times New Roman" w:cs="Times New Roman"/>
          <w:lang w:val="uk-UA"/>
        </w:rPr>
        <w:t xml:space="preserve">еської міської територіальної громади на 2025 рік за КПКВКМБ </w:t>
      </w:r>
      <w:r>
        <w:rPr>
          <w:rFonts w:ascii="Times New Roman" w:hAnsi="Times New Roman" w:cs="Times New Roman"/>
          <w:bCs/>
          <w:lang w:val="uk-UA"/>
        </w:rPr>
        <w:t>2416030 «</w:t>
      </w:r>
      <w:r>
        <w:rPr>
          <w:rFonts w:ascii="Times New Roman" w:hAnsi="Times New Roman" w:cs="Times New Roman"/>
          <w:lang w:val="uk-UA"/>
        </w:rPr>
        <w:t>Організація благоустрою населених пунктів</w:t>
      </w:r>
      <w:r>
        <w:rPr>
          <w:rFonts w:ascii="Times New Roman" w:hAnsi="Times New Roman" w:cs="Times New Roman"/>
          <w:bCs/>
          <w:lang w:val="uk-UA"/>
        </w:rPr>
        <w:t>»</w:t>
      </w:r>
      <w:r>
        <w:rPr>
          <w:rFonts w:ascii="Times New Roman" w:hAnsi="Times New Roman" w:cs="Times New Roman"/>
          <w:lang w:val="uk-UA"/>
        </w:rPr>
        <w:t xml:space="preserve">: </w:t>
      </w:r>
    </w:p>
    <w:p w:rsidR="00357741" w:rsidRDefault="003F28A4">
      <w:pPr>
        <w:shd w:val="clear" w:color="auto" w:fill="FFFFFF" w:themeFill="background1"/>
        <w:tabs>
          <w:tab w:val="left" w:pos="750"/>
        </w:tabs>
        <w:ind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(грн)</w:t>
      </w:r>
    </w:p>
    <w:tbl>
      <w:tblPr>
        <w:tblStyle w:val="a3"/>
        <w:tblW w:w="9285" w:type="dxa"/>
        <w:tblInd w:w="146" w:type="dxa"/>
        <w:tblLook w:val="04A0" w:firstRow="1" w:lastRow="0" w:firstColumn="1" w:lastColumn="0" w:noHBand="0" w:noVBand="1"/>
      </w:tblPr>
      <w:tblGrid>
        <w:gridCol w:w="4237"/>
        <w:gridCol w:w="1650"/>
        <w:gridCol w:w="1688"/>
        <w:gridCol w:w="1710"/>
      </w:tblGrid>
      <w:tr w:rsidR="00357741">
        <w:tc>
          <w:tcPr>
            <w:tcW w:w="4237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Найменування видатків бюджету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розвитку</w:t>
            </w:r>
          </w:p>
        </w:tc>
        <w:tc>
          <w:tcPr>
            <w:tcW w:w="1650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Передбачено у бюджеті</w:t>
            </w:r>
          </w:p>
        </w:tc>
        <w:tc>
          <w:tcPr>
            <w:tcW w:w="1688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Профінан-совано </w:t>
            </w:r>
          </w:p>
        </w:tc>
        <w:tc>
          <w:tcPr>
            <w:tcW w:w="1710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Пропозиції щодо змін</w:t>
            </w:r>
          </w:p>
        </w:tc>
      </w:tr>
      <w:tr w:rsidR="00357741">
        <w:trPr>
          <w:trHeight w:val="354"/>
        </w:trPr>
        <w:tc>
          <w:tcPr>
            <w:tcW w:w="4237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650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  <w:tc>
          <w:tcPr>
            <w:tcW w:w="1688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х</w:t>
            </w:r>
          </w:p>
        </w:tc>
        <w:tc>
          <w:tcPr>
            <w:tcW w:w="1710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</w:t>
            </w:r>
          </w:p>
        </w:tc>
      </w:tr>
      <w:tr w:rsidR="00357741">
        <w:tc>
          <w:tcPr>
            <w:tcW w:w="4237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Ліквідація (капітальний ремонт) наслідків руйнувань (демонтаж, розгрібання завалів) на об'єктах благоустрою</w:t>
            </w:r>
          </w:p>
        </w:tc>
        <w:tc>
          <w:tcPr>
            <w:tcW w:w="1650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10 000 000</w:t>
            </w:r>
          </w:p>
        </w:tc>
        <w:tc>
          <w:tcPr>
            <w:tcW w:w="1688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lang w:val="uk-UA" w:eastAsia="en-US"/>
              </w:rPr>
              <w:t>0</w:t>
            </w:r>
          </w:p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</w:tc>
        <w:tc>
          <w:tcPr>
            <w:tcW w:w="1710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lang w:val="uk-UA" w:eastAsia="en-US"/>
              </w:rPr>
              <w:t>-10 000 000</w:t>
            </w:r>
          </w:p>
        </w:tc>
      </w:tr>
      <w:tr w:rsidR="00357741">
        <w:tc>
          <w:tcPr>
            <w:tcW w:w="4237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Ліквідація (капітальний ремонт) </w:t>
            </w:r>
            <w:r>
              <w:rPr>
                <w:rFonts w:ascii="Times New Roman" w:hAnsi="Times New Roman" w:cs="Times New Roman"/>
                <w:bCs/>
                <w:lang w:val="uk-UA"/>
              </w:rPr>
              <w:t>наслідків руйнувань (демонтаж, розгрібання завалів) за адресою:             м. Одеса, просп. Князя Ярослава Мудрого, 36А</w:t>
            </w:r>
          </w:p>
        </w:tc>
        <w:tc>
          <w:tcPr>
            <w:tcW w:w="1650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0</w:t>
            </w:r>
          </w:p>
        </w:tc>
        <w:tc>
          <w:tcPr>
            <w:tcW w:w="1688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lang w:val="uk-UA" w:eastAsia="en-US"/>
              </w:rPr>
              <w:t>0</w:t>
            </w:r>
          </w:p>
        </w:tc>
        <w:tc>
          <w:tcPr>
            <w:tcW w:w="1710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lang w:val="uk-UA" w:eastAsia="en-US"/>
              </w:rPr>
              <w:t>+8 500 000</w:t>
            </w:r>
          </w:p>
        </w:tc>
      </w:tr>
      <w:tr w:rsidR="00357741">
        <w:trPr>
          <w:trHeight w:val="1140"/>
        </w:trPr>
        <w:tc>
          <w:tcPr>
            <w:tcW w:w="4237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Ліквідація (капітальний ремонт) наслідків руйнувань (демонтаж, розгрібання завалів) за адресою:              м. </w:t>
            </w:r>
            <w:r>
              <w:rPr>
                <w:rFonts w:ascii="Times New Roman" w:hAnsi="Times New Roman" w:cs="Times New Roman"/>
                <w:bCs/>
                <w:lang w:val="uk-UA"/>
              </w:rPr>
              <w:t>Одеса, вул. Мечникова, 2-В</w:t>
            </w:r>
          </w:p>
        </w:tc>
        <w:tc>
          <w:tcPr>
            <w:tcW w:w="1650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0</w:t>
            </w:r>
          </w:p>
        </w:tc>
        <w:tc>
          <w:tcPr>
            <w:tcW w:w="1688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lang w:val="uk-UA" w:eastAsia="en-US"/>
              </w:rPr>
              <w:t>0</w:t>
            </w:r>
          </w:p>
        </w:tc>
        <w:tc>
          <w:tcPr>
            <w:tcW w:w="1710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lang w:val="uk-UA" w:eastAsia="en-US"/>
              </w:rPr>
              <w:t>+1 500 000</w:t>
            </w:r>
          </w:p>
        </w:tc>
      </w:tr>
    </w:tbl>
    <w:p w:rsidR="00357741" w:rsidRDefault="00357741">
      <w:pPr>
        <w:ind w:hanging="6"/>
        <w:rPr>
          <w:rFonts w:ascii="Times New Roman" w:eastAsiaTheme="minorHAnsi" w:hAnsi="Times New Roman" w:cs="Times New Roman"/>
          <w:bCs/>
          <w:iCs/>
          <w:lang w:val="uk-UA" w:eastAsia="en-US"/>
        </w:rPr>
      </w:pPr>
    </w:p>
    <w:p w:rsidR="00357741" w:rsidRDefault="003F28A4">
      <w:pPr>
        <w:pStyle w:val="a4"/>
        <w:numPr>
          <w:ilvl w:val="0"/>
          <w:numId w:val="2"/>
        </w:numPr>
        <w:ind w:left="0" w:firstLineChars="169" w:firstLine="406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Постановою Кабінету Міністрів України від 07.03.2025 № 269, розподілені у 2025 році обсяги субвенції з державного бюджету місцевим бюджетам на реалізацію проектів у рамках Програми з відновлення України, </w:t>
      </w:r>
      <w:r>
        <w:rPr>
          <w:rFonts w:ascii="Times New Roman" w:hAnsi="Times New Roman" w:cs="Times New Roman"/>
          <w:bCs/>
          <w:lang w:val="uk-UA"/>
        </w:rPr>
        <w:t>зокрема бюджету Одеської міської територіальної громади визначено 358</w:t>
      </w:r>
      <w:r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  <w:lang w:val="uk-UA"/>
        </w:rPr>
        <w:t xml:space="preserve">328,957 тис. грн. </w:t>
      </w:r>
    </w:p>
    <w:p w:rsidR="00357741" w:rsidRDefault="003F28A4">
      <w:pPr>
        <w:ind w:firstLineChars="169" w:firstLine="406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Наказом Міністерства розвитку громад та територій України від 26.03.2025 № 584 затверджено перелік проєктів, які фінансуються за рахунок коштів зазначеної субвенції із</w:t>
      </w:r>
      <w:r>
        <w:rPr>
          <w:rFonts w:ascii="Times New Roman" w:hAnsi="Times New Roman" w:cs="Times New Roman"/>
          <w:bCs/>
          <w:lang w:val="uk-UA"/>
        </w:rPr>
        <w:t xml:space="preserve"> зазначенням сум по кожному об’єкту.  </w:t>
      </w:r>
    </w:p>
    <w:p w:rsidR="00357741" w:rsidRDefault="003F28A4">
      <w:pPr>
        <w:ind w:firstLineChars="169" w:firstLine="406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Розпорядженням міського голови від 10 квітня 2025 року № 207 «Про внесення змін до бюджету Одеської міської ради територіальної громади на 2025 рік» субвенції з державного бюджету місцевим бюджетам на реалізацію проек</w:t>
      </w:r>
      <w:r>
        <w:rPr>
          <w:rFonts w:ascii="Times New Roman" w:hAnsi="Times New Roman" w:cs="Times New Roman"/>
          <w:bCs/>
          <w:lang w:val="uk-UA"/>
        </w:rPr>
        <w:t>тів у рамках Програми з відновлення України визначена в бюджеті Одеської міської територіальної громади на 2025 рік.</w:t>
      </w:r>
    </w:p>
    <w:p w:rsidR="00357741" w:rsidRDefault="003F28A4">
      <w:pPr>
        <w:ind w:firstLineChars="169" w:firstLine="406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Наказом Міністерства </w:t>
      </w:r>
      <w:bookmarkStart w:id="0" w:name="_Hlk213414117"/>
      <w:r>
        <w:rPr>
          <w:rFonts w:ascii="Times New Roman" w:hAnsi="Times New Roman" w:cs="Times New Roman"/>
          <w:bCs/>
          <w:lang w:val="uk-UA"/>
        </w:rPr>
        <w:t xml:space="preserve">розвитку громад та територій України </w:t>
      </w:r>
      <w:bookmarkEnd w:id="0"/>
      <w:r>
        <w:rPr>
          <w:rFonts w:ascii="Times New Roman" w:hAnsi="Times New Roman" w:cs="Times New Roman"/>
          <w:bCs/>
          <w:lang w:val="uk-UA"/>
        </w:rPr>
        <w:t>від 14.10.2025 № 1490 внесені зміни до переліку проєктів, які фінансуються за рах</w:t>
      </w:r>
      <w:r>
        <w:rPr>
          <w:rFonts w:ascii="Times New Roman" w:hAnsi="Times New Roman" w:cs="Times New Roman"/>
          <w:bCs/>
          <w:lang w:val="uk-UA"/>
        </w:rPr>
        <w:t>унок субвенції з державного бюджету місцевим бюджетам на реалізацію проєктів у рамках Програми з відновлення України, в тому числі по бюджету Одеської міської територіальної громади.</w:t>
      </w:r>
    </w:p>
    <w:p w:rsidR="00357741" w:rsidRDefault="003F28A4">
      <w:pPr>
        <w:ind w:firstLineChars="169" w:firstLine="406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Враховуючи вищевикладене та підпукт 4 пункту 6 Постанови Кабінету Міністр</w:t>
      </w:r>
      <w:r>
        <w:rPr>
          <w:rFonts w:ascii="Times New Roman" w:hAnsi="Times New Roman" w:cs="Times New Roman"/>
          <w:bCs/>
          <w:lang w:val="uk-UA"/>
        </w:rPr>
        <w:t xml:space="preserve">ів України від 15.12.2021 № 1324 «Про затвердження Порядку та умов надання субвенції з </w:t>
      </w:r>
      <w:r>
        <w:rPr>
          <w:rFonts w:ascii="Times New Roman" w:hAnsi="Times New Roman" w:cs="Times New Roman"/>
          <w:bCs/>
          <w:lang w:val="uk-UA"/>
        </w:rPr>
        <w:lastRenderedPageBreak/>
        <w:t>державного бюджету місцевим бюджетам на реалізацію проектів у рамках Програми з відновлення України» умовами надання субвенції є співфінансування за рахунок місцевих бюд</w:t>
      </w:r>
      <w:r>
        <w:rPr>
          <w:rFonts w:ascii="Times New Roman" w:hAnsi="Times New Roman" w:cs="Times New Roman"/>
          <w:bCs/>
          <w:lang w:val="uk-UA"/>
        </w:rPr>
        <w:t>жетів та інших джерел, не заборонених законодавством, на покриття витрат на сплату податків і зборів (у тому числі податку на додану вартість), комісії за конвертацію валюти, страхування, авторський нагляд тощо, необхідно внести наступні зміни до бюджету:</w:t>
      </w:r>
    </w:p>
    <w:p w:rsidR="00357741" w:rsidRDefault="003F28A4">
      <w:pPr>
        <w:ind w:firstLineChars="169" w:firstLine="406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                                                                                                            (грн)</w:t>
      </w:r>
    </w:p>
    <w:tbl>
      <w:tblPr>
        <w:tblStyle w:val="a3"/>
        <w:tblW w:w="9403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5149"/>
        <w:gridCol w:w="2150"/>
        <w:gridCol w:w="2104"/>
      </w:tblGrid>
      <w:tr w:rsidR="00357741">
        <w:tc>
          <w:tcPr>
            <w:tcW w:w="5149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Назва інвестиційного проєкту</w:t>
            </w:r>
          </w:p>
        </w:tc>
        <w:tc>
          <w:tcPr>
            <w:tcW w:w="2150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Субвенція з державного бюджету місцевим бюджетам на реалізацію проектів в рамках Програми з відновлення </w:t>
            </w:r>
            <w:r>
              <w:rPr>
                <w:rFonts w:ascii="Times New Roman" w:hAnsi="Times New Roman" w:cs="Times New Roman"/>
                <w:bCs/>
                <w:lang w:val="uk-UA"/>
              </w:rPr>
              <w:t>України (спеціальний фонд)</w:t>
            </w:r>
          </w:p>
        </w:tc>
        <w:tc>
          <w:tcPr>
            <w:tcW w:w="2104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Співфінансування субвенції з державного бюджету місцевим бюджетам на реалізацію проектів в рамках Програми з відновлення України (спеціальний фонд (бюджет розвитку)</w:t>
            </w:r>
          </w:p>
        </w:tc>
      </w:tr>
      <w:tr w:rsidR="00357741">
        <w:tc>
          <w:tcPr>
            <w:tcW w:w="5149" w:type="dxa"/>
          </w:tcPr>
          <w:p w:rsidR="00357741" w:rsidRDefault="003F28A4">
            <w:pPr>
              <w:ind w:hanging="6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Реконструкція будівель КНП «Пологовий будинок № 5» Одеської </w:t>
            </w:r>
            <w:r>
              <w:rPr>
                <w:rFonts w:ascii="Times New Roman" w:hAnsi="Times New Roman" w:cs="Times New Roman"/>
                <w:bCs/>
                <w:lang w:val="uk-UA"/>
              </w:rPr>
              <w:t>міської ради за адресою: м. Одеса, вул. Маршала Говорова, 28. Коригування</w:t>
            </w:r>
          </w:p>
        </w:tc>
        <w:tc>
          <w:tcPr>
            <w:tcW w:w="2150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+30 000 000</w:t>
            </w:r>
          </w:p>
        </w:tc>
        <w:tc>
          <w:tcPr>
            <w:tcW w:w="2104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+6 000 000</w:t>
            </w:r>
          </w:p>
        </w:tc>
      </w:tr>
      <w:tr w:rsidR="00357741">
        <w:tc>
          <w:tcPr>
            <w:tcW w:w="5149" w:type="dxa"/>
          </w:tcPr>
          <w:p w:rsidR="00357741" w:rsidRDefault="003F28A4">
            <w:pPr>
              <w:ind w:hanging="6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Ремонтно-реставраційні внутрішні оздоблювальні роботи Валіховського корпусу літери «М», який є частиною комунальної установи «Міська клінічна інфекційна лік</w:t>
            </w:r>
            <w:r>
              <w:rPr>
                <w:rFonts w:ascii="Times New Roman" w:hAnsi="Times New Roman" w:cs="Times New Roman"/>
                <w:bCs/>
                <w:lang w:val="uk-UA"/>
              </w:rPr>
              <w:t>арня», розташованої за адресою: м. Одеса, вул. Пастера, 5/7. Коригування.</w:t>
            </w:r>
          </w:p>
        </w:tc>
        <w:tc>
          <w:tcPr>
            <w:tcW w:w="2150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-30 000 000</w:t>
            </w:r>
          </w:p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04" w:type="dxa"/>
          </w:tcPr>
          <w:p w:rsidR="00357741" w:rsidRDefault="00357741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57741" w:rsidRDefault="00357741">
            <w:pPr>
              <w:ind w:hanging="6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-6 000 000</w:t>
            </w:r>
          </w:p>
        </w:tc>
      </w:tr>
      <w:tr w:rsidR="00357741">
        <w:tc>
          <w:tcPr>
            <w:tcW w:w="5149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Разом</w:t>
            </w:r>
          </w:p>
        </w:tc>
        <w:tc>
          <w:tcPr>
            <w:tcW w:w="2150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</w:t>
            </w:r>
          </w:p>
        </w:tc>
        <w:tc>
          <w:tcPr>
            <w:tcW w:w="2104" w:type="dxa"/>
          </w:tcPr>
          <w:p w:rsidR="00357741" w:rsidRDefault="003F28A4">
            <w:pPr>
              <w:ind w:hanging="6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</w:t>
            </w:r>
          </w:p>
        </w:tc>
      </w:tr>
    </w:tbl>
    <w:p w:rsidR="00357741" w:rsidRDefault="00357741">
      <w:pPr>
        <w:pStyle w:val="a4"/>
        <w:ind w:left="0" w:firstLineChars="169" w:firstLine="406"/>
        <w:contextualSpacing w:val="0"/>
        <w:jc w:val="both"/>
        <w:rPr>
          <w:rFonts w:ascii="Times New Roman" w:hAnsi="Times New Roman" w:cs="Times New Roman"/>
          <w:lang w:val="uk-UA"/>
        </w:rPr>
      </w:pPr>
    </w:p>
    <w:p w:rsidR="00357741" w:rsidRDefault="003F28A4">
      <w:pPr>
        <w:pStyle w:val="a4"/>
        <w:numPr>
          <w:ilvl w:val="0"/>
          <w:numId w:val="2"/>
        </w:numPr>
        <w:ind w:left="0" w:firstLineChars="169" w:firstLine="406"/>
        <w:contextualSpacing w:val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Відповідно до листа Департаменту фінансів Одеської обласної державної (військової) адміністрації від 30.10.2025 за № 2259/03/02.03-25/2-25 (</w:t>
      </w:r>
      <w:r>
        <w:rPr>
          <w:rFonts w:ascii="Times New Roman" w:hAnsi="Times New Roman" w:cs="Times New Roman"/>
          <w:i/>
          <w:iCs/>
          <w:lang w:val="uk-UA"/>
        </w:rPr>
        <w:t>копія додається</w:t>
      </w:r>
      <w:r>
        <w:rPr>
          <w:rFonts w:ascii="Times New Roman" w:hAnsi="Times New Roman" w:cs="Times New Roman"/>
          <w:lang w:val="uk-UA"/>
        </w:rPr>
        <w:t>) розпорядження ООДА від 29.10.2025 № 1120/А-2025 бюджету Одеської міської територіальної громади на 2025 рік зменшено обсяг субвенції з місцевого бюджету на реалізацію публічного інвестиційного проекту із виплати грошової компенсації за нал</w:t>
      </w:r>
      <w:r>
        <w:rPr>
          <w:rFonts w:ascii="Times New Roman" w:hAnsi="Times New Roman" w:cs="Times New Roman"/>
          <w:lang w:val="uk-UA"/>
        </w:rPr>
        <w:t xml:space="preserve">ежні для отримання жилі приміщення для сімей осіб, визначених пунктами 2-5 частини першої статті 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10</w:t>
      </w:r>
      <w:r>
        <w:rPr>
          <w:rStyle w:val="rvts37"/>
          <w:rFonts w:ascii="Times New Roman" w:hAnsi="Times New Roman" w:cs="Times New Roman"/>
          <w:b/>
          <w:bCs/>
          <w:color w:val="333333"/>
          <w:shd w:val="clear" w:color="auto" w:fill="FFFFFF"/>
          <w:vertAlign w:val="superscript"/>
          <w:lang w:val="uk-UA"/>
        </w:rPr>
        <w:t>1</w:t>
      </w:r>
      <w:r>
        <w:rPr>
          <w:rFonts w:ascii="Times New Roman" w:hAnsi="Times New Roman" w:cs="Times New Roman"/>
          <w:lang w:val="uk-UA"/>
        </w:rPr>
        <w:t xml:space="preserve"> Закону України «Про статус ветеранів війни, гарантій їх соціального захисту», для осіб з інвалідністю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  <w:lang w:val="uk-UA"/>
        </w:rPr>
        <w:t xml:space="preserve"> груп, яка настала внаслідок поранення, контузії,</w:t>
      </w:r>
      <w:r>
        <w:rPr>
          <w:rFonts w:ascii="Times New Roman" w:hAnsi="Times New Roman" w:cs="Times New Roman"/>
          <w:lang w:val="uk-UA"/>
        </w:rPr>
        <w:t xml:space="preserve"> каліцтва або захворювання, одержаних під час безпосередньої участі в антитерористичній операції, забезпечення її проведення, здійсненні заходів із забезпечення національної безпеки і оборони, відсічі і стримування збройної агресії Російської Федерації у Д</w:t>
      </w:r>
      <w:r>
        <w:rPr>
          <w:rFonts w:ascii="Times New Roman" w:hAnsi="Times New Roman" w:cs="Times New Roman"/>
          <w:lang w:val="uk-UA"/>
        </w:rPr>
        <w:t>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</w:t>
      </w:r>
      <w:r>
        <w:rPr>
          <w:rFonts w:ascii="Times New Roman" w:hAnsi="Times New Roman" w:cs="Times New Roman"/>
          <w:lang w:val="uk-UA"/>
        </w:rPr>
        <w:t>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 на суму 3 039 565 грн.</w:t>
      </w:r>
    </w:p>
    <w:p w:rsidR="00357741" w:rsidRDefault="003F28A4">
      <w:pPr>
        <w:ind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Пропонуються наступні зміни до </w:t>
      </w:r>
      <w:r>
        <w:rPr>
          <w:rFonts w:ascii="Times New Roman" w:hAnsi="Times New Roman" w:cs="Times New Roman"/>
          <w:lang w:val="uk-UA"/>
        </w:rPr>
        <w:t>бюджету Одеської міської територіальної громади:</w:t>
      </w:r>
    </w:p>
    <w:p w:rsidR="00357741" w:rsidRDefault="003F28A4">
      <w:pPr>
        <w:pStyle w:val="a4"/>
        <w:numPr>
          <w:ilvl w:val="0"/>
          <w:numId w:val="3"/>
        </w:numPr>
        <w:tabs>
          <w:tab w:val="left" w:pos="709"/>
        </w:tabs>
        <w:ind w:left="0"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зменшити доходи загального фонду за ККДБ 41050200 «Субвенція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</w:t>
      </w:r>
      <w:r>
        <w:rPr>
          <w:rFonts w:ascii="Times New Roman" w:hAnsi="Times New Roman" w:cs="Times New Roman"/>
          <w:lang w:val="uk-UA"/>
        </w:rPr>
        <w:t>імей осіб, визначених пунктами 2 - 5 частини першої статті 10-1 Закону України «Про статус ветеранів війни, гарантії їх соціального захисту», для осіб з інвалідністю I - II групи, яка настала внаслідок поранення, контузії, каліцтва або захворювання, одержа</w:t>
      </w:r>
      <w:r>
        <w:rPr>
          <w:rFonts w:ascii="Times New Roman" w:hAnsi="Times New Roman" w:cs="Times New Roman"/>
          <w:lang w:val="uk-UA"/>
        </w:rPr>
        <w:t>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</w:t>
      </w:r>
      <w:r>
        <w:rPr>
          <w:rFonts w:ascii="Times New Roman" w:hAnsi="Times New Roman" w:cs="Times New Roman"/>
          <w:lang w:val="uk-UA"/>
        </w:rPr>
        <w:t>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 11 - 14 частини другої статті 7 Закону</w:t>
      </w:r>
      <w:r>
        <w:rPr>
          <w:rFonts w:ascii="Times New Roman" w:hAnsi="Times New Roman" w:cs="Times New Roman"/>
          <w:lang w:val="uk-UA"/>
        </w:rPr>
        <w:t xml:space="preserve">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бюджету» на суму 3 039 565 грн;</w:t>
      </w:r>
    </w:p>
    <w:p w:rsidR="00357741" w:rsidRDefault="003F28A4">
      <w:pPr>
        <w:pStyle w:val="a4"/>
        <w:numPr>
          <w:ilvl w:val="0"/>
          <w:numId w:val="3"/>
        </w:numPr>
        <w:ind w:left="0"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зменшити </w:t>
      </w:r>
      <w:r>
        <w:rPr>
          <w:rFonts w:ascii="Times New Roman" w:hAnsi="Times New Roman" w:cs="Times New Roman"/>
          <w:lang w:val="uk-UA"/>
        </w:rPr>
        <w:t xml:space="preserve">бюджетні призначення спеціального фонду (бюджету розвитку) за КПКВКМБ </w:t>
      </w:r>
      <w:r>
        <w:rPr>
          <w:rFonts w:ascii="Times New Roman" w:hAnsi="Times New Roman" w:cs="Times New Roman"/>
          <w:bCs/>
          <w:lang w:val="uk-UA"/>
        </w:rPr>
        <w:t>0813225</w:t>
      </w:r>
      <w:r>
        <w:rPr>
          <w:rFonts w:ascii="Times New Roman" w:hAnsi="Times New Roman" w:cs="Times New Roman"/>
          <w:lang w:val="uk-UA"/>
        </w:rPr>
        <w:t xml:space="preserve"> «Реалізація публічного інвестиційного проекту із виплати грошової компенсації за належні для отримання жилі приміщення для сімей осіб, визначених пунктами 2-5 частини першої стат</w:t>
      </w:r>
      <w:r>
        <w:rPr>
          <w:rFonts w:ascii="Times New Roman" w:hAnsi="Times New Roman" w:cs="Times New Roman"/>
          <w:lang w:val="uk-UA"/>
        </w:rPr>
        <w:t xml:space="preserve">ті 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10</w:t>
      </w:r>
      <w:r>
        <w:rPr>
          <w:rStyle w:val="rvts37"/>
          <w:rFonts w:ascii="Times New Roman" w:hAnsi="Times New Roman" w:cs="Times New Roman"/>
          <w:b/>
          <w:bCs/>
          <w:color w:val="333333"/>
          <w:shd w:val="clear" w:color="auto" w:fill="FFFFFF"/>
          <w:vertAlign w:val="superscript"/>
          <w:lang w:val="uk-UA"/>
        </w:rPr>
        <w:t xml:space="preserve">1 </w:t>
      </w:r>
      <w:r>
        <w:rPr>
          <w:rFonts w:ascii="Times New Roman" w:hAnsi="Times New Roman" w:cs="Times New Roman"/>
          <w:lang w:val="uk-UA"/>
        </w:rPr>
        <w:t xml:space="preserve">Закону України «Про статус ветеранів війни, гарантій їх соціального захисту», для осіб з інвалідністю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  <w:lang w:val="uk-UA"/>
        </w:rPr>
        <w:t xml:space="preserve"> груп, яка настала внаслідок поранення, контузії, каліцтва або захворювання, одержаних під час безпосередньої участі в антитерористичній операц</w:t>
      </w:r>
      <w:r>
        <w:rPr>
          <w:rFonts w:ascii="Times New Roman" w:hAnsi="Times New Roman" w:cs="Times New Roman"/>
          <w:lang w:val="uk-UA"/>
        </w:rPr>
        <w:t>ії, забезпечення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</w:t>
      </w:r>
      <w:r>
        <w:rPr>
          <w:rFonts w:ascii="Times New Roman" w:hAnsi="Times New Roman" w:cs="Times New Roman"/>
          <w:lang w:val="uk-UA"/>
        </w:rPr>
        <w:t xml:space="preserve">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</w:t>
      </w:r>
      <w:r>
        <w:rPr>
          <w:rFonts w:ascii="Times New Roman" w:hAnsi="Times New Roman" w:cs="Times New Roman"/>
          <w:lang w:val="uk-UA"/>
        </w:rPr>
        <w:t>захисту», та які потребують поліпшення житлових умов» по головному розпоряднику бюджетних коштів – Департаменту праці та соціальної політики Одеської міської ради – на суму 3 039 565 грн.</w:t>
      </w:r>
      <w:r>
        <w:rPr>
          <w:rFonts w:ascii="Times New Roman" w:hAnsi="Times New Roman" w:cs="Times New Roman"/>
          <w:lang w:val="uk-UA"/>
        </w:rPr>
        <w:tab/>
      </w:r>
    </w:p>
    <w:p w:rsidR="00357741" w:rsidRDefault="00357741">
      <w:pPr>
        <w:pStyle w:val="a4"/>
        <w:tabs>
          <w:tab w:val="left" w:pos="709"/>
        </w:tabs>
        <w:ind w:left="0" w:firstLineChars="169" w:firstLine="407"/>
        <w:jc w:val="both"/>
        <w:rPr>
          <w:rFonts w:ascii="Times New Roman" w:hAnsi="Times New Roman" w:cs="Times New Roman"/>
          <w:b/>
          <w:lang w:val="uk-UA"/>
        </w:rPr>
      </w:pPr>
    </w:p>
    <w:p w:rsidR="00357741" w:rsidRDefault="003F28A4">
      <w:pPr>
        <w:pStyle w:val="a4"/>
        <w:shd w:val="clear" w:color="auto" w:fill="FFFFFF"/>
        <w:tabs>
          <w:tab w:val="left" w:pos="1418"/>
        </w:tabs>
        <w:ind w:left="0" w:firstLineChars="169" w:firstLine="406"/>
        <w:jc w:val="both"/>
        <w:rPr>
          <w:rFonts w:ascii="Times New Roman" w:hAnsi="Times New Roman" w:cs="Times New Roman"/>
          <w:color w:val="1B1D1F"/>
          <w:lang w:val="uk-UA"/>
        </w:rPr>
      </w:pPr>
      <w:r>
        <w:rPr>
          <w:rFonts w:ascii="Times New Roman" w:hAnsi="Times New Roman" w:cs="Times New Roman"/>
          <w:color w:val="1B1D1F"/>
          <w:lang w:val="uk-UA"/>
        </w:rPr>
        <w:t xml:space="preserve">5. </w:t>
      </w:r>
      <w:r>
        <w:rPr>
          <w:rFonts w:ascii="Times New Roman" w:hAnsi="Times New Roman" w:cs="Times New Roman"/>
          <w:lang w:val="uk-UA"/>
        </w:rPr>
        <w:t>Відповідно до листа Департаменту фінансів Одеської обласної дер</w:t>
      </w:r>
      <w:r>
        <w:rPr>
          <w:rFonts w:ascii="Times New Roman" w:hAnsi="Times New Roman" w:cs="Times New Roman"/>
          <w:lang w:val="uk-UA"/>
        </w:rPr>
        <w:t>жавної (військової) адміністрації (</w:t>
      </w:r>
      <w:r>
        <w:rPr>
          <w:rFonts w:ascii="Times New Roman" w:hAnsi="Times New Roman" w:cs="Times New Roman"/>
          <w:i/>
          <w:iCs/>
          <w:lang w:val="uk-UA"/>
        </w:rPr>
        <w:t>копія додається</w:t>
      </w:r>
      <w:r>
        <w:rPr>
          <w:rFonts w:ascii="Times New Roman" w:hAnsi="Times New Roman" w:cs="Times New Roman"/>
          <w:lang w:val="uk-UA"/>
        </w:rPr>
        <w:t xml:space="preserve">) </w:t>
      </w:r>
      <w:r>
        <w:rPr>
          <w:rFonts w:ascii="Times New Roman" w:hAnsi="Times New Roman" w:cs="Times New Roman"/>
          <w:color w:val="1B1D1F"/>
          <w:lang w:val="uk-UA"/>
        </w:rPr>
        <w:t>розпорядженням Одеської обласної державної (військової) адміністрації від 03.11.2025 № 1154/А-2025 бюджету Одеської міської територіальної громади збільшено обсяг субвенції з місцевого бюджету на  забезпе</w:t>
      </w:r>
      <w:r>
        <w:rPr>
          <w:rFonts w:ascii="Times New Roman" w:hAnsi="Times New Roman" w:cs="Times New Roman"/>
          <w:color w:val="1B1D1F"/>
          <w:lang w:val="uk-UA"/>
        </w:rPr>
        <w:t xml:space="preserve">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на суму 219 000 грн. </w:t>
      </w:r>
    </w:p>
    <w:p w:rsidR="00357741" w:rsidRDefault="003F28A4">
      <w:pPr>
        <w:ind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Пропонуються наступні зміни до бюджету Одеськ</w:t>
      </w:r>
      <w:r>
        <w:rPr>
          <w:rFonts w:ascii="Times New Roman" w:hAnsi="Times New Roman" w:cs="Times New Roman"/>
          <w:lang w:val="uk-UA"/>
        </w:rPr>
        <w:t>ої міської територіальної громади:</w:t>
      </w:r>
    </w:p>
    <w:p w:rsidR="00357741" w:rsidRDefault="003F28A4">
      <w:pPr>
        <w:pStyle w:val="a4"/>
        <w:numPr>
          <w:ilvl w:val="0"/>
          <w:numId w:val="3"/>
        </w:numPr>
        <w:tabs>
          <w:tab w:val="left" w:pos="709"/>
        </w:tabs>
        <w:ind w:left="0"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збільшити доходи загального фонду за ККДБ 41059300 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</w:t>
      </w:r>
      <w:r>
        <w:rPr>
          <w:rFonts w:ascii="Times New Roman" w:hAnsi="Times New Roman" w:cs="Times New Roman"/>
          <w:lang w:val="uk-UA"/>
        </w:rPr>
        <w:t>залежність, суверенітет та територіальну цілісність України, за рахунок відповідної субвенції з державного бюджету» на суму 219 000 грн;</w:t>
      </w:r>
    </w:p>
    <w:p w:rsidR="00357741" w:rsidRDefault="003F28A4">
      <w:pPr>
        <w:pStyle w:val="a4"/>
        <w:numPr>
          <w:ilvl w:val="0"/>
          <w:numId w:val="3"/>
        </w:numPr>
        <w:shd w:val="clear" w:color="auto" w:fill="FFFFFF"/>
        <w:ind w:left="0" w:firstLineChars="169" w:firstLine="40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збільшити бюджетні призначення загального фонду </w:t>
      </w:r>
      <w:r>
        <w:rPr>
          <w:rFonts w:ascii="Times New Roman" w:hAnsi="Times New Roman" w:cs="Times New Roman"/>
          <w:color w:val="1B1D1F"/>
          <w:lang w:val="uk-UA"/>
        </w:rPr>
        <w:t>за К</w:t>
      </w:r>
      <w:r>
        <w:rPr>
          <w:rFonts w:ascii="Times New Roman" w:hAnsi="Times New Roman" w:cs="Times New Roman"/>
          <w:lang w:val="uk-UA"/>
        </w:rPr>
        <w:t>ПКВКМБ 0813193</w:t>
      </w:r>
      <w:r>
        <w:rPr>
          <w:rFonts w:ascii="Times New Roman" w:hAnsi="Times New Roman" w:cs="Times New Roman"/>
          <w:color w:val="1B1D1F"/>
          <w:lang w:val="uk-UA"/>
        </w:rPr>
        <w:t xml:space="preserve"> «Забезпечення діяльності фахівців із супроводу ветер</w:t>
      </w:r>
      <w:r>
        <w:rPr>
          <w:rFonts w:ascii="Times New Roman" w:hAnsi="Times New Roman" w:cs="Times New Roman"/>
          <w:color w:val="1B1D1F"/>
          <w:lang w:val="uk-UA"/>
        </w:rPr>
        <w:t xml:space="preserve">анів війни та демобілізованих осіб та окремі заходи з підтримки осіб, які захищали незалежність, суверенітет та територіальну цілісність України» на суму 219 000 грн (КЕКВ 2110 «Оплата праці» - 170 820 грн; КЕКВ 2120 «Нарахування на оплату праці» - 48 180 </w:t>
      </w:r>
      <w:r>
        <w:rPr>
          <w:rFonts w:ascii="Times New Roman" w:hAnsi="Times New Roman" w:cs="Times New Roman"/>
          <w:color w:val="1B1D1F"/>
          <w:lang w:val="uk-UA"/>
        </w:rPr>
        <w:t>грн)</w:t>
      </w:r>
      <w:r>
        <w:rPr>
          <w:rFonts w:ascii="Times New Roman" w:hAnsi="Times New Roman" w:cs="Times New Roman"/>
          <w:lang w:val="uk-UA"/>
        </w:rPr>
        <w:t xml:space="preserve"> по головному розпоряднику бюджетних коштів – Департаменту праці та соціальної політики Одеської міської ради.</w:t>
      </w:r>
    </w:p>
    <w:p w:rsidR="00357741" w:rsidRDefault="00357741">
      <w:pPr>
        <w:pStyle w:val="a4"/>
        <w:shd w:val="clear" w:color="auto" w:fill="FFFFFF"/>
        <w:ind w:left="0" w:firstLineChars="169" w:firstLine="47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57741" w:rsidRDefault="003F28A4">
      <w:pPr>
        <w:pStyle w:val="a4"/>
        <w:shd w:val="clear" w:color="auto" w:fill="FFFFFF"/>
        <w:ind w:left="0" w:firstLineChars="169" w:firstLine="47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 - одноголосно.</w:t>
      </w:r>
    </w:p>
    <w:p w:rsidR="00357741" w:rsidRDefault="003F28A4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зміни </w:t>
      </w:r>
      <w:r w:rsidRPr="00E5150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до бюджету </w:t>
      </w:r>
      <w:r w:rsidRPr="00E515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Одеської міської територіальної громади на 2025 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листом Департаменту фінансів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04-25/194/2198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 07.11.2025 року (з урахуванням пропозицій в.о. директора Департаменту фінансів Одеської міської ради Галини Савченко та депутатів - членів постійної комісії).</w:t>
      </w:r>
    </w:p>
    <w:p w:rsidR="00357741" w:rsidRDefault="00357741">
      <w:pPr>
        <w:pStyle w:val="a4"/>
        <w:shd w:val="clear" w:color="auto" w:fill="FFFFFF"/>
        <w:ind w:left="0" w:firstLineChars="169" w:firstLine="406"/>
        <w:jc w:val="both"/>
        <w:rPr>
          <w:rFonts w:ascii="Times New Roman" w:hAnsi="Times New Roman" w:cs="Times New Roman"/>
          <w:lang w:val="uk-UA"/>
        </w:rPr>
      </w:pPr>
    </w:p>
    <w:p w:rsidR="00357741" w:rsidRDefault="00357741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7741" w:rsidRDefault="003F28A4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за зверненням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першого заступника міського голови Олександра Філатова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бюджетних призначень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установі комунальної власності “Автотранспортне господарство Одеського міськвиконкому”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загальному фонду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(лист № 02.2-35 вих/469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від 11.11.2025 року).</w:t>
      </w:r>
    </w:p>
    <w:p w:rsidR="00357741" w:rsidRDefault="003F28A4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Виступили: Потапський О.Ю., Савченкно Г.В., Макогонюк О.О., Корнієнко В.О., Звягін О.С.</w:t>
      </w:r>
    </w:p>
    <w:p w:rsidR="00357741" w:rsidRDefault="003F28A4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Голосували за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більшення бюджетних призначень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установі комунальної власності “Автотранспортне господарство Одеського міськвиконкому” </w:t>
      </w:r>
      <w:r>
        <w:rPr>
          <w:rFonts w:ascii="Times New Roman" w:hAnsi="Times New Roman" w:cs="Times New Roman"/>
          <w:sz w:val="28"/>
          <w:szCs w:val="28"/>
          <w:lang w:val="uk-UA"/>
        </w:rPr>
        <w:t>по загально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 фонду для забезпечення безперебійної роботи та функціонування УКВ  за КПКВКМБ 0217450 «Інша діяльність у сфері транспорту» на загальну суму 10 000 000,00 грн.,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357741" w:rsidRDefault="003F28A4">
      <w:pPr>
        <w:ind w:firstLineChars="171" w:firstLine="48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 - одноголосно.</w:t>
      </w:r>
    </w:p>
    <w:p w:rsidR="00357741" w:rsidRDefault="003F28A4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ВИСНОВОК: Погодити Виконавчому комітету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збільшення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юджетних призначень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установі комунальної власності “Автотранспортне господарство Одеського міськвиконкому”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загальному фонду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(за листом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першого заступника міського голови Олександра Філатова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02.2-35 вих/469  від 11.11.2025 року).</w:t>
      </w:r>
    </w:p>
    <w:p w:rsidR="00357741" w:rsidRDefault="00357741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57741" w:rsidRDefault="00357741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57741" w:rsidRDefault="003F28A4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Інформацію за зверненням Департаменту благоустрою міста Одеської міської ради щодо збільшення бюджетних призначень по спеціальному фонду (бюджет розвитку) на загальну суму 40 000 000 гривень на демонтаж 33 об</w:t>
      </w:r>
      <w:r w:rsidRPr="00E51508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єктів нежитлового фонду (лист № 01-07/1478 від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10.11.2025 року).</w:t>
      </w:r>
    </w:p>
    <w:p w:rsidR="00357741" w:rsidRDefault="003F28A4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Голосували за виділення Департаменту благоустрою міста Одеської міської ради бюджетних призначень по спеціальному фонду (бюджет розвитку) на загальну суму 40 000 000 гривень на демонтаж 33 об</w:t>
      </w:r>
      <w:r w:rsidRPr="00E51508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єктів нежитлового фонду </w:t>
      </w:r>
    </w:p>
    <w:p w:rsidR="00357741" w:rsidRDefault="003F28A4">
      <w:pPr>
        <w:ind w:firstLineChars="171" w:firstLine="48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 - 0          утрим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алось - 4.</w:t>
      </w:r>
    </w:p>
    <w:p w:rsidR="00357741" w:rsidRDefault="003F28A4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ВИСНОВОК: Рішення не прийняте. </w:t>
      </w:r>
    </w:p>
    <w:p w:rsidR="00357741" w:rsidRDefault="003F28A4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проєкту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пропозицій щодо внесення змін до бюджету Одеської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на 2025 рік»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57741" w:rsidRDefault="003F28A4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Голосували за проєкт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щодо  внесення змін до бюджету Одеської міської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> рік»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57741" w:rsidRDefault="003F28A4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357741" w:rsidRDefault="003F28A4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Підтримати проєкт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щодо  внесення змін до бюджету Одеської міської територіальної громади на 2025 рік»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внести його на розгляд чергової сесії Одеської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57741" w:rsidRDefault="00357741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7741" w:rsidRDefault="00357741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7741" w:rsidRDefault="003F28A4">
      <w:pPr>
        <w:tabs>
          <w:tab w:val="left" w:pos="9360"/>
          <w:tab w:val="left" w:pos="9600"/>
        </w:tabs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депутата Василя Ієремії щодо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відновлення спільного майна багатоквартирного житлового будинку за адресою: м. Одеса, вул. Новосельського, 51, пошкодженого внаслідок збройн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агресії Російської Федерації. </w:t>
      </w:r>
    </w:p>
    <w:p w:rsidR="00357741" w:rsidRDefault="003F28A4">
      <w:pPr>
        <w:tabs>
          <w:tab w:val="left" w:pos="8640"/>
          <w:tab w:val="left" w:pos="9360"/>
        </w:tabs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Направити запит на Департамент з благоустрою  міста Одеської міської ради ,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 міського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господарства Одеської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 міжнародного співробітництва, культури та маркетингу Одеської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іської ради щодо надання пропозицій відновлення спільного майна багатоквартирного житлового будинку за адресою: м. Одеса,                         вул. Новосельського, 51, пошкодженого внаслідок збройної агресії Російської Федерації. </w:t>
      </w:r>
    </w:p>
    <w:p w:rsidR="00357741" w:rsidRDefault="00357741">
      <w:pPr>
        <w:tabs>
          <w:tab w:val="left" w:pos="9360"/>
          <w:tab w:val="left" w:pos="9600"/>
        </w:tabs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7741" w:rsidRPr="00E51508" w:rsidRDefault="00357741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7741" w:rsidRPr="00E51508" w:rsidRDefault="00357741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7741" w:rsidRDefault="003F28A4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357741" w:rsidRDefault="0035774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7741" w:rsidRDefault="0035774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7741" w:rsidRDefault="003F28A4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1" w:name="_GoBack"/>
      <w:bookmarkEnd w:id="1"/>
    </w:p>
    <w:sectPr w:rsidR="00357741">
      <w:pgSz w:w="11906" w:h="16838"/>
      <w:pgMar w:top="1440" w:right="986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8A4" w:rsidRDefault="003F28A4">
      <w:r>
        <w:separator/>
      </w:r>
    </w:p>
  </w:endnote>
  <w:endnote w:type="continuationSeparator" w:id="0">
    <w:p w:rsidR="003F28A4" w:rsidRDefault="003F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8A4" w:rsidRDefault="003F28A4">
      <w:r>
        <w:separator/>
      </w:r>
    </w:p>
  </w:footnote>
  <w:footnote w:type="continuationSeparator" w:id="0">
    <w:p w:rsidR="003F28A4" w:rsidRDefault="003F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70DF4"/>
    <w:multiLevelType w:val="multilevel"/>
    <w:tmpl w:val="1A270D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1755EE"/>
    <w:multiLevelType w:val="multilevel"/>
    <w:tmpl w:val="3A1755EE"/>
    <w:lvl w:ilvl="0"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C486D"/>
    <w:rsid w:val="00357741"/>
    <w:rsid w:val="003F28A4"/>
    <w:rsid w:val="00E51508"/>
    <w:rsid w:val="053B2918"/>
    <w:rsid w:val="0C5F3DBE"/>
    <w:rsid w:val="113A1FEF"/>
    <w:rsid w:val="14F03BE9"/>
    <w:rsid w:val="1DB146A2"/>
    <w:rsid w:val="42853F19"/>
    <w:rsid w:val="450F31A3"/>
    <w:rsid w:val="4BED3EA8"/>
    <w:rsid w:val="5E5C486D"/>
    <w:rsid w:val="63B3490E"/>
    <w:rsid w:val="654D5A33"/>
    <w:rsid w:val="6A793C71"/>
    <w:rsid w:val="74614F9A"/>
    <w:rsid w:val="7CA9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BD7D86D-7B26-44F5-B94D-875DAC8A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ind w:firstLine="709"/>
    </w:pPr>
    <w:rPr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37">
    <w:name w:val="rvts37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10929</Words>
  <Characters>6231</Characters>
  <Application>Microsoft Office Word</Application>
  <DocSecurity>0</DocSecurity>
  <Lines>51</Lines>
  <Paragraphs>34</Paragraphs>
  <ScaleCrop>false</ScaleCrop>
  <Company>SPecialiST RePack</Company>
  <LinksUpToDate>false</LinksUpToDate>
  <CharactersWithSpaces>17126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2025-11-18T08:49:00Z</cp:lastPrinted>
  <dcterms:created xsi:type="dcterms:W3CDTF">2025-11-04T13:29:00Z</dcterms:created>
  <dcterms:modified xsi:type="dcterms:W3CDTF">2025-11-20T14:50:00Z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828B526F619744B88BF32B7CACDC053E_13</vt:lpwstr>
  </property>
</Properties>
</file>