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58B7147A" w14:textId="77777777" w:rsidR="00187A27" w:rsidRPr="00187A27" w:rsidRDefault="00187A27" w:rsidP="00C065A2">
      <w:pPr>
        <w:jc w:val="center"/>
        <w:rPr>
          <w:sz w:val="28"/>
          <w:szCs w:val="28"/>
          <w:lang w:val="uk-UA"/>
        </w:rPr>
      </w:pPr>
    </w:p>
    <w:p w14:paraId="62D5E488" w14:textId="02FB91B7" w:rsidR="00C065A2" w:rsidRPr="00187A27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154A0CCC" w14:textId="77777777" w:rsidR="00BB4039" w:rsidRPr="00187A27" w:rsidRDefault="00BB4039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</w:p>
    <w:p w14:paraId="7438424C" w14:textId="77777777" w:rsidR="00BB4039" w:rsidRPr="005D2969" w:rsidRDefault="00BB4039" w:rsidP="00BB4039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грудня</w:t>
      </w:r>
      <w:r w:rsidRPr="005D2969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5</w:t>
      </w:r>
      <w:r w:rsidRPr="005D2969">
        <w:rPr>
          <w:bCs/>
          <w:sz w:val="28"/>
          <w:szCs w:val="28"/>
          <w:lang w:val="uk-UA"/>
        </w:rPr>
        <w:t xml:space="preserve"> року, 1</w:t>
      </w:r>
      <w:r>
        <w:rPr>
          <w:bCs/>
          <w:sz w:val="28"/>
          <w:szCs w:val="28"/>
          <w:lang w:val="uk-UA"/>
        </w:rPr>
        <w:t>6</w:t>
      </w:r>
      <w:r w:rsidRPr="005D2969">
        <w:rPr>
          <w:bCs/>
          <w:sz w:val="28"/>
          <w:szCs w:val="28"/>
          <w:lang w:val="uk-UA"/>
        </w:rPr>
        <w:t>:00</w:t>
      </w:r>
    </w:p>
    <w:p w14:paraId="2D54478F" w14:textId="0BE3DB5B" w:rsidR="00BB4039" w:rsidRPr="005D2969" w:rsidRDefault="0068559A" w:rsidP="00BB4039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="00BB4039">
        <w:rPr>
          <w:bCs/>
          <w:sz w:val="28"/>
          <w:szCs w:val="28"/>
          <w:lang w:val="uk-UA"/>
        </w:rPr>
        <w:t>абінет 307,</w:t>
      </w:r>
      <w:r w:rsidR="00BB4039" w:rsidRPr="005D2969">
        <w:rPr>
          <w:bCs/>
          <w:sz w:val="28"/>
          <w:szCs w:val="28"/>
          <w:lang w:val="uk-UA"/>
        </w:rPr>
        <w:t xml:space="preserve"> пл. Біржова, 1</w:t>
      </w:r>
    </w:p>
    <w:p w14:paraId="02997C0B" w14:textId="77777777" w:rsidR="00187A27" w:rsidRPr="00187A27" w:rsidRDefault="00187A27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39424F23" w14:textId="023D0C6C" w:rsidR="0027156D" w:rsidRPr="00187A27" w:rsidRDefault="0027156D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ПРИСУТНІ</w:t>
      </w:r>
      <w:r w:rsidR="00E11F7E" w:rsidRPr="00187A27">
        <w:rPr>
          <w:b/>
          <w:bCs/>
          <w:sz w:val="28"/>
          <w:szCs w:val="28"/>
          <w:lang w:val="uk-UA"/>
        </w:rPr>
        <w:t xml:space="preserve"> ЧЛЕНИ КОМІСІЇ</w:t>
      </w:r>
      <w:r w:rsidRPr="00187A27">
        <w:rPr>
          <w:b/>
          <w:bCs/>
          <w:sz w:val="28"/>
          <w:szCs w:val="28"/>
          <w:lang w:val="uk-UA"/>
        </w:rPr>
        <w:t>:</w:t>
      </w:r>
    </w:p>
    <w:p w14:paraId="3FE2CA5B" w14:textId="096B04FB" w:rsidR="0027156D" w:rsidRPr="00187A27" w:rsidRDefault="0027156D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187A27">
        <w:rPr>
          <w:sz w:val="28"/>
          <w:szCs w:val="28"/>
          <w:lang w:val="uk-UA"/>
        </w:rPr>
        <w:t xml:space="preserve">Голова </w:t>
      </w:r>
      <w:r w:rsidR="00BB4039">
        <w:rPr>
          <w:sz w:val="28"/>
          <w:szCs w:val="28"/>
          <w:lang w:val="uk-UA"/>
        </w:rPr>
        <w:t xml:space="preserve">постійної </w:t>
      </w:r>
      <w:r w:rsidRPr="00187A27">
        <w:rPr>
          <w:sz w:val="28"/>
          <w:szCs w:val="28"/>
          <w:lang w:val="uk-UA"/>
        </w:rPr>
        <w:t xml:space="preserve">комісії – </w:t>
      </w:r>
      <w:r w:rsidR="00B106CA" w:rsidRPr="00187A27">
        <w:rPr>
          <w:sz w:val="28"/>
          <w:szCs w:val="28"/>
          <w:lang w:val="uk-UA"/>
        </w:rPr>
        <w:t>Михайло</w:t>
      </w:r>
      <w:r w:rsidRPr="00187A27">
        <w:rPr>
          <w:sz w:val="28"/>
          <w:szCs w:val="28"/>
          <w:lang w:val="uk-UA"/>
        </w:rPr>
        <w:t xml:space="preserve"> </w:t>
      </w:r>
      <w:r w:rsidR="00B106CA" w:rsidRPr="00187A27">
        <w:rPr>
          <w:sz w:val="28"/>
          <w:szCs w:val="28"/>
          <w:lang w:val="uk-UA"/>
        </w:rPr>
        <w:t>Карпенчук</w:t>
      </w:r>
    </w:p>
    <w:p w14:paraId="54D9AB66" w14:textId="43009BEF" w:rsidR="00BB4039" w:rsidRDefault="00BB4039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постійної комісії – Ігор Батраков</w:t>
      </w:r>
    </w:p>
    <w:p w14:paraId="26413254" w14:textId="69AACCE6" w:rsidR="006F07E2" w:rsidRPr="00187A27" w:rsidRDefault="00BC402A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6F07E2" w:rsidRPr="00187A27">
        <w:rPr>
          <w:sz w:val="28"/>
          <w:szCs w:val="28"/>
          <w:lang w:val="uk-UA"/>
        </w:rPr>
        <w:t xml:space="preserve"> </w:t>
      </w:r>
      <w:r w:rsidR="00BB4039">
        <w:rPr>
          <w:sz w:val="28"/>
          <w:szCs w:val="28"/>
          <w:lang w:val="uk-UA"/>
        </w:rPr>
        <w:t xml:space="preserve">постійної </w:t>
      </w:r>
      <w:r w:rsidR="006F07E2" w:rsidRPr="00187A27">
        <w:rPr>
          <w:sz w:val="28"/>
          <w:szCs w:val="28"/>
          <w:lang w:val="uk-UA"/>
        </w:rPr>
        <w:t xml:space="preserve">комісії – </w:t>
      </w:r>
      <w:r>
        <w:rPr>
          <w:sz w:val="28"/>
          <w:szCs w:val="28"/>
          <w:lang w:val="uk-UA"/>
        </w:rPr>
        <w:t>Сергій Узунов</w:t>
      </w:r>
    </w:p>
    <w:p w14:paraId="5824F2FA" w14:textId="77777777" w:rsidR="00CB532B" w:rsidRPr="00187A27" w:rsidRDefault="00CB532B" w:rsidP="00CB532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00FB417" w14:textId="1C0E2BDC" w:rsidR="00E11F7E" w:rsidRPr="00187A27" w:rsidRDefault="00DD4EC9" w:rsidP="00E11F7E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ПРИСУТНІ</w:t>
      </w:r>
      <w:r w:rsidR="00E11F7E" w:rsidRPr="00187A27">
        <w:rPr>
          <w:rFonts w:eastAsia="Calibri"/>
          <w:b/>
          <w:sz w:val="28"/>
          <w:szCs w:val="28"/>
          <w:lang w:val="uk-UA" w:eastAsia="en-US"/>
        </w:rPr>
        <w:t>:</w:t>
      </w:r>
    </w:p>
    <w:p w14:paraId="33A4FCFF" w14:textId="229AEB0B" w:rsidR="00D4534A" w:rsidRDefault="009D574C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Домніцак Володимир – в.о. заступника міського голови з питань діяльності виконавчих органів ради.</w:t>
      </w:r>
    </w:p>
    <w:p w14:paraId="157C8CC2" w14:textId="20BD4024" w:rsidR="00E11F7E" w:rsidRDefault="00E11F7E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Харіщак Володимир – </w:t>
      </w:r>
      <w:r w:rsidR="00C20685" w:rsidRPr="00C20685">
        <w:rPr>
          <w:rFonts w:eastAsia="Calibri"/>
          <w:sz w:val="28"/>
          <w:szCs w:val="28"/>
          <w:lang w:val="uk-UA" w:eastAsia="en-US"/>
        </w:rPr>
        <w:t>начальник відділу моніторингу та взаємодії з правоохоронними органами</w:t>
      </w:r>
      <w:r w:rsidR="00C20685">
        <w:rPr>
          <w:rFonts w:eastAsia="Calibri"/>
          <w:sz w:val="28"/>
          <w:szCs w:val="28"/>
          <w:lang w:val="uk-UA" w:eastAsia="en-US"/>
        </w:rPr>
        <w:t xml:space="preserve"> Д</w:t>
      </w:r>
      <w:r w:rsidRPr="00187A27">
        <w:rPr>
          <w:rFonts w:eastAsia="Calibri"/>
          <w:sz w:val="28"/>
          <w:szCs w:val="28"/>
          <w:lang w:val="uk-UA" w:eastAsia="en-US"/>
        </w:rPr>
        <w:t xml:space="preserve">епартаменту муніципальної </w:t>
      </w:r>
      <w:r w:rsidR="00DD4EC9">
        <w:rPr>
          <w:rFonts w:eastAsia="Calibri"/>
          <w:sz w:val="28"/>
          <w:szCs w:val="28"/>
          <w:lang w:val="uk-UA" w:eastAsia="en-US"/>
        </w:rPr>
        <w:t>безпеки Одеської міської ради</w:t>
      </w:r>
      <w:r w:rsidR="00445365">
        <w:rPr>
          <w:rFonts w:eastAsia="Calibri"/>
          <w:sz w:val="28"/>
          <w:szCs w:val="28"/>
          <w:lang w:val="uk-UA" w:eastAsia="en-US"/>
        </w:rPr>
        <w:t>.</w:t>
      </w:r>
    </w:p>
    <w:p w14:paraId="48AEE12C" w14:textId="1900A74F" w:rsidR="003C349A" w:rsidRDefault="00C20685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Романчук Дмитро</w:t>
      </w:r>
      <w:r w:rsidR="003C349A">
        <w:rPr>
          <w:rFonts w:eastAsia="Calibri"/>
          <w:sz w:val="28"/>
          <w:szCs w:val="28"/>
          <w:lang w:val="uk-UA" w:eastAsia="en-US"/>
        </w:rPr>
        <w:t xml:space="preserve"> – </w:t>
      </w:r>
      <w:r>
        <w:rPr>
          <w:rFonts w:eastAsia="Calibri"/>
          <w:sz w:val="28"/>
          <w:szCs w:val="28"/>
          <w:lang w:val="uk-UA" w:eastAsia="en-US"/>
        </w:rPr>
        <w:t xml:space="preserve">заступник </w:t>
      </w:r>
      <w:r w:rsidR="003C349A">
        <w:rPr>
          <w:rFonts w:eastAsia="Calibri"/>
          <w:sz w:val="28"/>
          <w:szCs w:val="28"/>
          <w:lang w:val="uk-UA" w:eastAsia="en-US"/>
        </w:rPr>
        <w:t>директор</w:t>
      </w:r>
      <w:r>
        <w:rPr>
          <w:rFonts w:eastAsia="Calibri"/>
          <w:sz w:val="28"/>
          <w:szCs w:val="28"/>
          <w:lang w:val="uk-UA" w:eastAsia="en-US"/>
        </w:rPr>
        <w:t>а</w:t>
      </w:r>
      <w:r w:rsidR="003C349A">
        <w:rPr>
          <w:rFonts w:eastAsia="Calibri"/>
          <w:sz w:val="28"/>
          <w:szCs w:val="28"/>
          <w:lang w:val="uk-UA" w:eastAsia="en-US"/>
        </w:rPr>
        <w:t xml:space="preserve"> Департаменту екології та розвитку </w:t>
      </w:r>
      <w:r>
        <w:rPr>
          <w:rFonts w:eastAsia="Calibri"/>
          <w:sz w:val="28"/>
          <w:szCs w:val="28"/>
          <w:lang w:val="uk-UA" w:eastAsia="en-US"/>
        </w:rPr>
        <w:t>рекреаційних</w:t>
      </w:r>
      <w:r w:rsidR="003C349A">
        <w:rPr>
          <w:rFonts w:eastAsia="Calibri"/>
          <w:sz w:val="28"/>
          <w:szCs w:val="28"/>
          <w:lang w:val="uk-UA" w:eastAsia="en-US"/>
        </w:rPr>
        <w:t xml:space="preserve"> зон Одеської міської ради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7682BB2B" w14:textId="77777777" w:rsidR="00BB403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1053640C" w14:textId="77777777" w:rsidR="00BB403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6A31EAE9" w14:textId="77777777" w:rsidR="00BB4039" w:rsidRPr="005D296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180DE296" w14:textId="77777777" w:rsidR="00BB4039" w:rsidRDefault="00BB4039" w:rsidP="00BB403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BB47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Про внесення на розгляд Одеській міській раді проєкту рішення «Про внесення змін до рішення Одеської міської ради від 16 квітня 2025 року №2965-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фонд захисних споруд цивільного захисту м. Одеси».</w:t>
      </w:r>
    </w:p>
    <w:p w14:paraId="4E80780F" w14:textId="53BFA70F" w:rsidR="00BB4039" w:rsidRPr="0052363F" w:rsidRDefault="00BB4039" w:rsidP="00BB403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A707D">
        <w:rPr>
          <w:rFonts w:eastAsia="Calibri"/>
          <w:b/>
          <w:bCs/>
          <w:sz w:val="28"/>
          <w:szCs w:val="28"/>
          <w:lang w:val="uk-UA" w:eastAsia="en-US"/>
        </w:rPr>
        <w:t>2.</w:t>
      </w:r>
      <w:r>
        <w:rPr>
          <w:rFonts w:eastAsia="Calibri"/>
          <w:b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 xml:space="preserve">Про пропозиції Департаменту екології та розвитку рекреаційних зон Одеської міської ради щодо внесення змін до </w:t>
      </w:r>
      <w:r w:rsidRPr="007D278D">
        <w:rPr>
          <w:rFonts w:eastAsia="Calibri"/>
          <w:bCs/>
          <w:sz w:val="28"/>
          <w:szCs w:val="28"/>
          <w:lang w:val="uk-UA" w:eastAsia="en-US"/>
        </w:rPr>
        <w:t>Міської цільової програми охорони тваринного світу та регулювання чисельності безпритульних тварин</w:t>
      </w:r>
      <w:r w:rsidR="0033365D">
        <w:rPr>
          <w:rFonts w:eastAsia="Calibri"/>
          <w:bCs/>
          <w:sz w:val="28"/>
          <w:szCs w:val="28"/>
          <w:lang w:val="uk-UA" w:eastAsia="en-US"/>
        </w:rPr>
        <w:t xml:space="preserve"> у м. Одесі на 2022 – 202</w:t>
      </w:r>
      <w:r w:rsidR="0052363F" w:rsidRPr="0052363F">
        <w:rPr>
          <w:rFonts w:eastAsia="Calibri"/>
          <w:bCs/>
          <w:sz w:val="28"/>
          <w:szCs w:val="28"/>
          <w:lang w:val="uk-UA" w:eastAsia="en-US"/>
        </w:rPr>
        <w:t>8</w:t>
      </w:r>
      <w:r w:rsidR="0033365D">
        <w:rPr>
          <w:rFonts w:eastAsia="Calibri"/>
          <w:bCs/>
          <w:sz w:val="28"/>
          <w:szCs w:val="28"/>
          <w:lang w:val="uk-UA" w:eastAsia="en-US"/>
        </w:rPr>
        <w:t xml:space="preserve"> роки,</w:t>
      </w:r>
      <w:r w:rsidR="0052363F" w:rsidRPr="0052363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52363F">
        <w:rPr>
          <w:rFonts w:eastAsia="Calibri"/>
          <w:bCs/>
          <w:sz w:val="28"/>
          <w:szCs w:val="28"/>
          <w:lang w:val="uk-UA" w:eastAsia="en-US"/>
        </w:rPr>
        <w:t>затвердженої рішенням Одеської міської ради від 09 лютого 2022 року № 867-</w:t>
      </w:r>
      <w:r w:rsidR="0052363F">
        <w:rPr>
          <w:rFonts w:eastAsia="Calibri"/>
          <w:bCs/>
          <w:sz w:val="28"/>
          <w:szCs w:val="28"/>
          <w:lang w:val="en-US" w:eastAsia="en-US"/>
        </w:rPr>
        <w:t>VIII</w:t>
      </w:r>
      <w:r w:rsidR="0052363F" w:rsidRPr="0052363F">
        <w:rPr>
          <w:rFonts w:eastAsia="Calibri"/>
          <w:bCs/>
          <w:sz w:val="28"/>
          <w:szCs w:val="28"/>
          <w:lang w:val="uk-UA" w:eastAsia="en-US"/>
        </w:rPr>
        <w:t>.</w:t>
      </w:r>
      <w:r w:rsidR="0033365D">
        <w:rPr>
          <w:rFonts w:eastAsia="Calibri"/>
          <w:bCs/>
          <w:sz w:val="28"/>
          <w:szCs w:val="28"/>
          <w:lang w:val="uk-UA" w:eastAsia="en-US"/>
        </w:rPr>
        <w:t xml:space="preserve"> </w:t>
      </w:r>
    </w:p>
    <w:p w14:paraId="5E880E2A" w14:textId="1246D0BA" w:rsidR="00BB4039" w:rsidRDefault="00BB4039" w:rsidP="00BB403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CA707D">
        <w:rPr>
          <w:rFonts w:eastAsia="Calibri"/>
          <w:b/>
          <w:bCs/>
          <w:sz w:val="28"/>
          <w:szCs w:val="28"/>
          <w:lang w:val="uk-UA" w:eastAsia="en-US"/>
        </w:rPr>
        <w:t>3.</w:t>
      </w:r>
      <w:r>
        <w:rPr>
          <w:rFonts w:eastAsia="Calibri"/>
          <w:b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 xml:space="preserve">Про пропозиції Департаменту екології та розвитку рекреаційних зон Одеської міської ради щодо внесення змін до </w:t>
      </w:r>
      <w:r w:rsidRPr="007F0DBC">
        <w:rPr>
          <w:sz w:val="28"/>
          <w:szCs w:val="28"/>
          <w:lang w:val="uk-UA"/>
        </w:rPr>
        <w:t xml:space="preserve">Міської цільової програми охорони </w:t>
      </w:r>
      <w:r w:rsidRPr="007F0DBC">
        <w:rPr>
          <w:sz w:val="28"/>
          <w:szCs w:val="28"/>
          <w:lang w:val="uk-UA"/>
        </w:rPr>
        <w:lastRenderedPageBreak/>
        <w:t>і поліпшення стану навколишнього природного середовища м. Одеси</w:t>
      </w:r>
      <w:r>
        <w:rPr>
          <w:sz w:val="28"/>
          <w:szCs w:val="28"/>
          <w:lang w:val="uk-UA"/>
        </w:rPr>
        <w:br/>
      </w:r>
      <w:r w:rsidRPr="007F0DBC">
        <w:rPr>
          <w:sz w:val="28"/>
          <w:szCs w:val="28"/>
          <w:lang w:val="uk-UA"/>
        </w:rPr>
        <w:t>на 2022 – 2028 роки, затвердженої рішенням Виконавчого комітету Одеської міської ради від 21 червня 2022 року № 117</w:t>
      </w:r>
      <w:r>
        <w:rPr>
          <w:sz w:val="28"/>
          <w:szCs w:val="28"/>
          <w:lang w:val="uk-UA"/>
        </w:rPr>
        <w:t>.</w:t>
      </w:r>
    </w:p>
    <w:p w14:paraId="6A64A868" w14:textId="77777777" w:rsidR="00BB4039" w:rsidRDefault="00BB4039" w:rsidP="00BB4039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61A">
        <w:rPr>
          <w:rFonts w:eastAsia="Calibri"/>
          <w:b/>
          <w:bCs/>
          <w:sz w:val="28"/>
          <w:szCs w:val="28"/>
          <w:lang w:val="uk-UA" w:eastAsia="en-US"/>
        </w:rPr>
        <w:t>4.</w:t>
      </w:r>
      <w:r>
        <w:rPr>
          <w:rFonts w:eastAsia="Calibri"/>
          <w:bCs/>
          <w:sz w:val="28"/>
          <w:szCs w:val="28"/>
          <w:lang w:val="uk-UA" w:eastAsia="en-US"/>
        </w:rPr>
        <w:tab/>
        <w:t xml:space="preserve">Про проєкт рішення 3.5. порядку денного чергової </w:t>
      </w:r>
      <w:r>
        <w:rPr>
          <w:rFonts w:eastAsia="Calibri"/>
          <w:bCs/>
          <w:sz w:val="28"/>
          <w:szCs w:val="28"/>
          <w:lang w:val="en-US" w:eastAsia="en-US"/>
        </w:rPr>
        <w:t>XLVIII</w:t>
      </w:r>
      <w:r>
        <w:rPr>
          <w:rFonts w:eastAsia="Calibri"/>
          <w:bCs/>
          <w:sz w:val="28"/>
          <w:szCs w:val="28"/>
          <w:lang w:val="uk-UA" w:eastAsia="en-US"/>
        </w:rPr>
        <w:t xml:space="preserve"> сесії Одеської міської ради «</w:t>
      </w:r>
      <w:r w:rsidRPr="007D261A">
        <w:rPr>
          <w:rFonts w:eastAsia="Calibri"/>
          <w:bCs/>
          <w:sz w:val="28"/>
          <w:szCs w:val="28"/>
          <w:lang w:val="uk-UA" w:eastAsia="en-US"/>
        </w:rPr>
        <w:t>Про надання доручення Департаменту екології та розвитку рекреаційних зон Одеської міської ради на виконання функцій замовника будівництва об’єктів комунальної власності територіальної громади міста Одеси у сфері охорони навколишнього природного середовища та природно-заповідного фонду від імені Одеської міської ради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10587975" w14:textId="77777777" w:rsidR="00BB4039" w:rsidRDefault="00BB4039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582790A2" w14:textId="12453599" w:rsidR="00187A27" w:rsidRPr="00187A27" w:rsidRDefault="003F22A6" w:rsidP="00187A2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187A27">
        <w:rPr>
          <w:rFonts w:eastAsia="Calibri"/>
          <w:b/>
          <w:sz w:val="28"/>
          <w:szCs w:val="28"/>
          <w:lang w:val="uk-UA" w:eastAsia="en-US"/>
        </w:rPr>
        <w:t>1.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B65147"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Володимира Харіщака про </w:t>
      </w:r>
      <w:r w:rsidR="00E87289">
        <w:rPr>
          <w:rFonts w:eastAsia="Calibri"/>
          <w:sz w:val="28"/>
          <w:szCs w:val="28"/>
          <w:lang w:val="uk-UA" w:eastAsia="en-US"/>
        </w:rPr>
        <w:t xml:space="preserve">зміни, які пропонуються проєктом рішення </w:t>
      </w:r>
      <w:r w:rsidR="00075F0E" w:rsidRPr="00075F0E">
        <w:rPr>
          <w:rFonts w:eastAsia="Calibri"/>
          <w:sz w:val="28"/>
          <w:szCs w:val="28"/>
          <w:lang w:val="uk-UA" w:eastAsia="en-US"/>
        </w:rPr>
        <w:t xml:space="preserve">«Про внесення змін до рішення Одеської міської ради від 16 квітня 2025 року №2965-VIII «Про фонд захисних споруд цивільного захисту м. Одеси» </w:t>
      </w:r>
      <w:r w:rsidR="00317493">
        <w:rPr>
          <w:sz w:val="28"/>
          <w:szCs w:val="28"/>
          <w:lang w:val="uk-UA"/>
        </w:rPr>
        <w:t xml:space="preserve">(лист Департаменту муніципальної безпеки Одеської міської ради від </w:t>
      </w:r>
      <w:r w:rsidR="00445365">
        <w:rPr>
          <w:sz w:val="28"/>
          <w:szCs w:val="28"/>
          <w:lang w:val="uk-UA"/>
        </w:rPr>
        <w:t>11</w:t>
      </w:r>
      <w:r w:rsidR="00317493">
        <w:rPr>
          <w:sz w:val="28"/>
          <w:szCs w:val="28"/>
          <w:lang w:val="uk-UA"/>
        </w:rPr>
        <w:t xml:space="preserve"> </w:t>
      </w:r>
      <w:r w:rsidR="00445365">
        <w:rPr>
          <w:sz w:val="28"/>
          <w:szCs w:val="28"/>
          <w:lang w:val="uk-UA"/>
        </w:rPr>
        <w:t>грудня</w:t>
      </w:r>
      <w:r w:rsidR="00317493">
        <w:rPr>
          <w:sz w:val="28"/>
          <w:szCs w:val="28"/>
          <w:lang w:val="uk-UA"/>
        </w:rPr>
        <w:t xml:space="preserve"> 2025 року № </w:t>
      </w:r>
      <w:r w:rsidR="00445365">
        <w:rPr>
          <w:sz w:val="28"/>
          <w:szCs w:val="28"/>
          <w:lang w:val="uk-UA"/>
        </w:rPr>
        <w:t>2594</w:t>
      </w:r>
      <w:r w:rsidR="00317493">
        <w:rPr>
          <w:sz w:val="28"/>
          <w:szCs w:val="28"/>
          <w:lang w:val="uk-UA"/>
        </w:rPr>
        <w:t>/2-мр</w:t>
      </w:r>
      <w:r w:rsidR="006231B9">
        <w:rPr>
          <w:sz w:val="28"/>
          <w:szCs w:val="28"/>
          <w:lang w:val="uk-UA"/>
        </w:rPr>
        <w:t xml:space="preserve"> додається до протоколу</w:t>
      </w:r>
      <w:r w:rsidR="00317493">
        <w:rPr>
          <w:sz w:val="28"/>
          <w:szCs w:val="28"/>
          <w:lang w:val="uk-UA"/>
        </w:rPr>
        <w:t>).</w:t>
      </w:r>
    </w:p>
    <w:p w14:paraId="50167C09" w14:textId="66B11CA6" w:rsidR="003F22A6" w:rsidRPr="00187A27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>ВИСТУПИЛИ:</w:t>
      </w:r>
      <w:r w:rsidR="00B65147" w:rsidRPr="00187A27">
        <w:rPr>
          <w:rFonts w:eastAsia="Calibri"/>
          <w:sz w:val="28"/>
          <w:szCs w:val="28"/>
          <w:lang w:val="uk-UA" w:eastAsia="en-US"/>
        </w:rPr>
        <w:t xml:space="preserve"> </w:t>
      </w:r>
      <w:r w:rsidR="00D4534A">
        <w:rPr>
          <w:rFonts w:eastAsia="Calibri"/>
          <w:sz w:val="28"/>
          <w:szCs w:val="28"/>
          <w:lang w:val="uk-UA" w:eastAsia="en-US"/>
        </w:rPr>
        <w:t>Без виступів</w:t>
      </w:r>
      <w:r w:rsidR="00AF6DD4">
        <w:rPr>
          <w:rFonts w:eastAsia="Calibri"/>
          <w:sz w:val="28"/>
          <w:szCs w:val="28"/>
          <w:lang w:val="uk-UA" w:eastAsia="en-US"/>
        </w:rPr>
        <w:t>.</w:t>
      </w:r>
    </w:p>
    <w:p w14:paraId="09A1451B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3815C2A" w14:textId="3924BCA9" w:rsidR="00187A27" w:rsidRDefault="007B76FA" w:rsidP="00187A2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AF6DD4">
        <w:rPr>
          <w:rFonts w:eastAsia="Calibri"/>
          <w:sz w:val="28"/>
          <w:szCs w:val="28"/>
          <w:lang w:val="uk-UA" w:eastAsia="en-US"/>
        </w:rPr>
        <w:t>Прийняти до відома інформацію п</w:t>
      </w:r>
      <w:r w:rsidR="00AF6DD4" w:rsidRPr="00075F0E">
        <w:rPr>
          <w:rFonts w:eastAsia="Calibri"/>
          <w:sz w:val="28"/>
          <w:szCs w:val="28"/>
          <w:lang w:val="uk-UA" w:eastAsia="en-US"/>
        </w:rPr>
        <w:t>ро внесення змін до рішення Одеської міської ради від 16 квітня 2025 року №</w:t>
      </w:r>
      <w:r w:rsidR="0033365D">
        <w:rPr>
          <w:rFonts w:eastAsia="Calibri"/>
          <w:sz w:val="28"/>
          <w:szCs w:val="28"/>
          <w:lang w:val="uk-UA" w:eastAsia="en-US"/>
        </w:rPr>
        <w:t xml:space="preserve"> </w:t>
      </w:r>
      <w:r w:rsidR="00AF6DD4" w:rsidRPr="00075F0E">
        <w:rPr>
          <w:rFonts w:eastAsia="Calibri"/>
          <w:sz w:val="28"/>
          <w:szCs w:val="28"/>
          <w:lang w:val="uk-UA" w:eastAsia="en-US"/>
        </w:rPr>
        <w:t>2965-VIII «Про фонд захисних споруд цивільного захисту м. Одеси»</w:t>
      </w:r>
      <w:r w:rsidR="00AF6DD4">
        <w:rPr>
          <w:rFonts w:eastAsia="Calibri"/>
          <w:sz w:val="28"/>
          <w:szCs w:val="28"/>
          <w:lang w:val="uk-UA" w:eastAsia="en-US"/>
        </w:rPr>
        <w:t>.</w:t>
      </w:r>
    </w:p>
    <w:p w14:paraId="178BB5A8" w14:textId="77777777" w:rsidR="007B76FA" w:rsidRPr="007B76FA" w:rsidRDefault="007B76FA" w:rsidP="007B76FA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65C4B0F1" w14:textId="7C948738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="003C349A">
        <w:rPr>
          <w:spacing w:val="-6"/>
          <w:sz w:val="28"/>
          <w:szCs w:val="28"/>
          <w:lang w:val="uk-UA"/>
        </w:rPr>
        <w:t>3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5C4EF42" w14:textId="662EBCB6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="003C349A">
        <w:rPr>
          <w:spacing w:val="-6"/>
          <w:sz w:val="28"/>
          <w:szCs w:val="28"/>
          <w:lang w:val="uk-UA"/>
        </w:rPr>
        <w:t>0</w:t>
      </w:r>
      <w:r w:rsidR="003773A8" w:rsidRPr="003773A8">
        <w:rPr>
          <w:spacing w:val="-6"/>
          <w:sz w:val="28"/>
          <w:szCs w:val="28"/>
        </w:rPr>
        <w:t xml:space="preserve"> </w:t>
      </w:r>
    </w:p>
    <w:p w14:paraId="2F1B8B6C" w14:textId="77777777" w:rsidR="007B76FA" w:rsidRDefault="007B76FA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4CBEA0E4" w14:textId="77777777" w:rsidR="00445365" w:rsidRDefault="00445365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0BC0E1" w14:textId="6898D2BE" w:rsidR="00445365" w:rsidRPr="00187A27" w:rsidRDefault="00445365" w:rsidP="0052363F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187A27">
        <w:rPr>
          <w:rFonts w:eastAsia="Calibri"/>
          <w:b/>
          <w:sz w:val="28"/>
          <w:szCs w:val="28"/>
          <w:lang w:val="uk-UA" w:eastAsia="en-US"/>
        </w:rPr>
        <w:t>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>
        <w:rPr>
          <w:rFonts w:eastAsia="Calibri"/>
          <w:sz w:val="28"/>
          <w:szCs w:val="28"/>
          <w:lang w:val="uk-UA" w:eastAsia="en-US"/>
        </w:rPr>
        <w:t>Дмитра Романчука</w:t>
      </w:r>
      <w:r w:rsidRPr="00187A2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bCs/>
          <w:sz w:val="28"/>
          <w:szCs w:val="28"/>
          <w:lang w:val="uk-UA" w:eastAsia="en-US"/>
        </w:rPr>
        <w:t xml:space="preserve">пропозиції Департаменту екології та розвитку рекреаційних зон Одеської міської ради </w:t>
      </w:r>
      <w:r w:rsidR="0052363F">
        <w:rPr>
          <w:rFonts w:eastAsia="Calibri"/>
          <w:bCs/>
          <w:sz w:val="28"/>
          <w:szCs w:val="28"/>
          <w:lang w:val="uk-UA" w:eastAsia="en-US"/>
        </w:rPr>
        <w:t xml:space="preserve">щодо внесення змін до </w:t>
      </w:r>
      <w:r w:rsidR="0052363F" w:rsidRPr="007D278D">
        <w:rPr>
          <w:rFonts w:eastAsia="Calibri"/>
          <w:bCs/>
          <w:sz w:val="28"/>
          <w:szCs w:val="28"/>
          <w:lang w:val="uk-UA" w:eastAsia="en-US"/>
        </w:rPr>
        <w:t>Міської цільової програми охорони тваринного світу та регулювання чисельності безпритульних тварин</w:t>
      </w:r>
      <w:r w:rsidR="0052363F">
        <w:rPr>
          <w:rFonts w:eastAsia="Calibri"/>
          <w:bCs/>
          <w:sz w:val="28"/>
          <w:szCs w:val="28"/>
          <w:lang w:val="uk-UA" w:eastAsia="en-US"/>
        </w:rPr>
        <w:t xml:space="preserve"> у м. Одесі на 2022 – 202</w:t>
      </w:r>
      <w:r w:rsidR="0052363F" w:rsidRPr="0052363F">
        <w:rPr>
          <w:rFonts w:eastAsia="Calibri"/>
          <w:bCs/>
          <w:sz w:val="28"/>
          <w:szCs w:val="28"/>
          <w:lang w:val="uk-UA" w:eastAsia="en-US"/>
        </w:rPr>
        <w:t>8</w:t>
      </w:r>
      <w:r w:rsidR="0052363F">
        <w:rPr>
          <w:rFonts w:eastAsia="Calibri"/>
          <w:bCs/>
          <w:sz w:val="28"/>
          <w:szCs w:val="28"/>
          <w:lang w:val="uk-UA" w:eastAsia="en-US"/>
        </w:rPr>
        <w:t xml:space="preserve"> роки,</w:t>
      </w:r>
      <w:r w:rsidR="0052363F" w:rsidRPr="0052363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52363F">
        <w:rPr>
          <w:rFonts w:eastAsia="Calibri"/>
          <w:bCs/>
          <w:sz w:val="28"/>
          <w:szCs w:val="28"/>
          <w:lang w:val="uk-UA" w:eastAsia="en-US"/>
        </w:rPr>
        <w:t>затвердженої рішенням Одеської міської ради від 09 лютого 2022 року</w:t>
      </w:r>
      <w:r w:rsidR="0052363F">
        <w:rPr>
          <w:rFonts w:eastAsia="Calibri"/>
          <w:bCs/>
          <w:sz w:val="28"/>
          <w:szCs w:val="28"/>
          <w:lang w:val="uk-UA" w:eastAsia="en-US"/>
        </w:rPr>
        <w:br/>
      </w:r>
      <w:r w:rsidR="0052363F">
        <w:rPr>
          <w:rFonts w:eastAsia="Calibri"/>
          <w:bCs/>
          <w:sz w:val="28"/>
          <w:szCs w:val="28"/>
          <w:lang w:val="uk-UA" w:eastAsia="en-US"/>
        </w:rPr>
        <w:t>№ 867-</w:t>
      </w:r>
      <w:r w:rsidR="0052363F">
        <w:rPr>
          <w:rFonts w:eastAsia="Calibri"/>
          <w:bCs/>
          <w:sz w:val="28"/>
          <w:szCs w:val="28"/>
          <w:lang w:val="en-US" w:eastAsia="en-US"/>
        </w:rPr>
        <w:t>VIII</w:t>
      </w:r>
      <w:r w:rsidR="0052363F">
        <w:rPr>
          <w:rFonts w:eastAsia="Calibri"/>
          <w:bCs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(лист Департаменту </w:t>
      </w:r>
      <w:r w:rsidR="00E97EF2">
        <w:rPr>
          <w:sz w:val="28"/>
          <w:szCs w:val="28"/>
          <w:lang w:val="uk-UA"/>
        </w:rPr>
        <w:t xml:space="preserve">екології та розвитку рекреаційних зон </w:t>
      </w:r>
      <w:r>
        <w:rPr>
          <w:sz w:val="28"/>
          <w:szCs w:val="28"/>
          <w:lang w:val="uk-UA"/>
        </w:rPr>
        <w:t>Одеської міської ради від 1</w:t>
      </w:r>
      <w:r w:rsidR="00E97EF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грудня 2025 року № </w:t>
      </w:r>
      <w:r w:rsidR="006231B9">
        <w:rPr>
          <w:sz w:val="28"/>
          <w:szCs w:val="28"/>
          <w:lang w:val="uk-UA"/>
        </w:rPr>
        <w:t>0213/2948 додається до протоколу</w:t>
      </w:r>
      <w:r>
        <w:rPr>
          <w:sz w:val="28"/>
          <w:szCs w:val="28"/>
          <w:lang w:val="uk-UA"/>
        </w:rPr>
        <w:t>).</w:t>
      </w:r>
    </w:p>
    <w:p w14:paraId="61F34DFB" w14:textId="2989BA9C" w:rsidR="00445365" w:rsidRPr="00187A27" w:rsidRDefault="00445365" w:rsidP="00445365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D4534A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4E0372A5" w14:textId="77777777" w:rsidR="00445365" w:rsidRPr="007B76FA" w:rsidRDefault="00445365" w:rsidP="00445365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5520352" w14:textId="3D225AD5" w:rsidR="00445365" w:rsidRDefault="00D4534A" w:rsidP="0044536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Питання на голосування не вносилось, надана інформація прийнята до відома.</w:t>
      </w:r>
    </w:p>
    <w:p w14:paraId="482F2784" w14:textId="77777777" w:rsidR="00445365" w:rsidRDefault="00445365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0CC1A007" w14:textId="24155039" w:rsidR="006231B9" w:rsidRPr="00187A27" w:rsidRDefault="006231B9" w:rsidP="00D52A0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187A27">
        <w:rPr>
          <w:rFonts w:eastAsia="Calibri"/>
          <w:b/>
          <w:sz w:val="28"/>
          <w:szCs w:val="28"/>
          <w:lang w:val="uk-UA" w:eastAsia="en-US"/>
        </w:rPr>
        <w:t>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>
        <w:rPr>
          <w:rFonts w:eastAsia="Calibri"/>
          <w:sz w:val="28"/>
          <w:szCs w:val="28"/>
          <w:lang w:val="uk-UA" w:eastAsia="en-US"/>
        </w:rPr>
        <w:t>Дмитра Романчука</w:t>
      </w:r>
      <w:r w:rsidRPr="00187A2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bCs/>
          <w:sz w:val="28"/>
          <w:szCs w:val="28"/>
          <w:lang w:val="uk-UA" w:eastAsia="en-US"/>
        </w:rPr>
        <w:t xml:space="preserve">пропозиції Департаменту екології та розвитку рекреаційних зон Одеської міської ради </w:t>
      </w:r>
      <w:r w:rsidR="00DD1995">
        <w:rPr>
          <w:rFonts w:eastAsia="Calibri"/>
          <w:bCs/>
          <w:sz w:val="28"/>
          <w:szCs w:val="28"/>
          <w:lang w:val="uk-UA" w:eastAsia="en-US"/>
        </w:rPr>
        <w:t xml:space="preserve">щодо внесення змін до </w:t>
      </w:r>
      <w:r w:rsidR="00DD1995" w:rsidRPr="007F0DBC">
        <w:rPr>
          <w:sz w:val="28"/>
          <w:szCs w:val="28"/>
          <w:lang w:val="uk-UA"/>
        </w:rPr>
        <w:t>Міської цільової програми охорони і поліпшення стану навколишнього природного середовища м. Одеси</w:t>
      </w:r>
      <w:r w:rsidR="00DD1995">
        <w:rPr>
          <w:sz w:val="28"/>
          <w:szCs w:val="28"/>
          <w:lang w:val="uk-UA"/>
        </w:rPr>
        <w:t xml:space="preserve"> </w:t>
      </w:r>
      <w:r w:rsidR="00DD1995" w:rsidRPr="007F0DBC">
        <w:rPr>
          <w:sz w:val="28"/>
          <w:szCs w:val="28"/>
          <w:lang w:val="uk-UA"/>
        </w:rPr>
        <w:t>на 2022 – 2028 роки, затвердженої рішенням Виконавчого комітету Одеської міської ради</w:t>
      </w:r>
      <w:r w:rsidR="00DD1995">
        <w:rPr>
          <w:sz w:val="28"/>
          <w:szCs w:val="28"/>
          <w:lang w:val="uk-UA"/>
        </w:rPr>
        <w:br/>
      </w:r>
      <w:r w:rsidR="00DD1995" w:rsidRPr="007F0DBC">
        <w:rPr>
          <w:sz w:val="28"/>
          <w:szCs w:val="28"/>
          <w:lang w:val="uk-UA"/>
        </w:rPr>
        <w:t>від 21 червня 2022 року № 117</w:t>
      </w:r>
      <w:r w:rsidR="00D52A06" w:rsidRPr="00D52A06">
        <w:rPr>
          <w:rFonts w:eastAsia="Calibri"/>
          <w:bCs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(лист Департаменту екології та розвитку </w:t>
      </w:r>
      <w:r>
        <w:rPr>
          <w:sz w:val="28"/>
          <w:szCs w:val="28"/>
          <w:lang w:val="uk-UA"/>
        </w:rPr>
        <w:lastRenderedPageBreak/>
        <w:t>рекреаційних зон Одеської міської ради від 10 грудня 2025 року № 0213/2948 додається до протоколу).</w:t>
      </w:r>
    </w:p>
    <w:p w14:paraId="7B24D227" w14:textId="42B9E239" w:rsidR="006231B9" w:rsidRPr="00187A27" w:rsidRDefault="006231B9" w:rsidP="006231B9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9D574C">
        <w:rPr>
          <w:rFonts w:eastAsia="Calibri"/>
          <w:sz w:val="28"/>
          <w:szCs w:val="28"/>
          <w:lang w:val="uk-UA" w:eastAsia="en-US"/>
        </w:rPr>
        <w:t>Михайло Карпенчук</w:t>
      </w:r>
    </w:p>
    <w:p w14:paraId="4E9F296A" w14:textId="77777777" w:rsidR="006231B9" w:rsidRPr="007B76FA" w:rsidRDefault="006231B9" w:rsidP="006231B9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20D67E78" w14:textId="77777777" w:rsidR="00D4534A" w:rsidRDefault="00D4534A" w:rsidP="00D4534A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Питання на голосування не вносилось, надана інформація прийнята до відома.</w:t>
      </w:r>
    </w:p>
    <w:p w14:paraId="64221E3C" w14:textId="77777777" w:rsidR="00445365" w:rsidRDefault="00445365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6529817" w14:textId="292ADD05" w:rsidR="006231B9" w:rsidRPr="00187A27" w:rsidRDefault="006231B9" w:rsidP="00D52A0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Pr="00187A27">
        <w:rPr>
          <w:rFonts w:eastAsia="Calibri"/>
          <w:b/>
          <w:sz w:val="28"/>
          <w:szCs w:val="28"/>
          <w:lang w:val="uk-UA" w:eastAsia="en-US"/>
        </w:rPr>
        <w:t>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>
        <w:rPr>
          <w:rFonts w:eastAsia="Calibri"/>
          <w:sz w:val="28"/>
          <w:szCs w:val="28"/>
          <w:lang w:val="uk-UA" w:eastAsia="en-US"/>
        </w:rPr>
        <w:t>Дмитра Романчука</w:t>
      </w:r>
      <w:r w:rsidRPr="00187A2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про </w:t>
      </w:r>
      <w:r w:rsidR="00D52A06">
        <w:rPr>
          <w:rFonts w:eastAsia="Calibri"/>
          <w:bCs/>
          <w:sz w:val="28"/>
          <w:szCs w:val="28"/>
          <w:lang w:val="uk-UA" w:eastAsia="en-US"/>
        </w:rPr>
        <w:t xml:space="preserve">проєкт рішення 3.5. порядку денного чергової </w:t>
      </w:r>
      <w:r w:rsidR="00D52A06">
        <w:rPr>
          <w:rFonts w:eastAsia="Calibri"/>
          <w:bCs/>
          <w:sz w:val="28"/>
          <w:szCs w:val="28"/>
          <w:lang w:val="en-US" w:eastAsia="en-US"/>
        </w:rPr>
        <w:t>XLVIII</w:t>
      </w:r>
      <w:r w:rsidR="00D52A06">
        <w:rPr>
          <w:rFonts w:eastAsia="Calibri"/>
          <w:bCs/>
          <w:sz w:val="28"/>
          <w:szCs w:val="28"/>
          <w:lang w:val="uk-UA" w:eastAsia="en-US"/>
        </w:rPr>
        <w:t xml:space="preserve"> сесії Одеської міської ради «</w:t>
      </w:r>
      <w:r w:rsidR="00D52A06" w:rsidRPr="007D261A">
        <w:rPr>
          <w:rFonts w:eastAsia="Calibri"/>
          <w:bCs/>
          <w:sz w:val="28"/>
          <w:szCs w:val="28"/>
          <w:lang w:val="uk-UA" w:eastAsia="en-US"/>
        </w:rPr>
        <w:t>Про надання доручення Департаменту екології та розвитку рекреаційних зон Одеської міської ради на виконання функцій замовника будівництва об’єктів комунальної власності територіальної громади міста Одеси у сфері охорони навколишнього природного середовища та природно-заповідного фонду від імені Одеської міської ради</w:t>
      </w:r>
      <w:r w:rsidR="00D52A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(лист Департаменту екології та розвитку рекреаційних зон Одеської міської ради від </w:t>
      </w:r>
      <w:r w:rsidR="00D52A0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</w:t>
      </w:r>
      <w:r w:rsidR="00BE0FE1">
        <w:rPr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2025 року № </w:t>
      </w:r>
      <w:r w:rsidR="00BE0FE1">
        <w:rPr>
          <w:sz w:val="28"/>
          <w:szCs w:val="28"/>
          <w:lang w:val="uk-UA"/>
        </w:rPr>
        <w:t>2326/2-мр</w:t>
      </w:r>
      <w:r>
        <w:rPr>
          <w:sz w:val="28"/>
          <w:szCs w:val="28"/>
          <w:lang w:val="uk-UA"/>
        </w:rPr>
        <w:t xml:space="preserve"> додається до протоколу).</w:t>
      </w:r>
    </w:p>
    <w:p w14:paraId="39A17F8D" w14:textId="3868989F" w:rsidR="006231B9" w:rsidRPr="00187A27" w:rsidRDefault="006231B9" w:rsidP="006231B9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7031F0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03A70BDC" w14:textId="77777777" w:rsidR="006231B9" w:rsidRPr="007B76FA" w:rsidRDefault="006231B9" w:rsidP="006231B9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CEC5674" w14:textId="77777777" w:rsidR="007031F0" w:rsidRDefault="007031F0" w:rsidP="007031F0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Питання на голосування не вносилось, надана інформація прийнята до відома.</w:t>
      </w:r>
    </w:p>
    <w:p w14:paraId="71BDAB62" w14:textId="77777777" w:rsidR="007B76FA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  <w:bookmarkStart w:id="1" w:name="_GoBack"/>
      <w:bookmarkEnd w:id="1"/>
    </w:p>
    <w:p w14:paraId="4686FD74" w14:textId="77777777" w:rsidR="00C416AB" w:rsidRPr="003773A8" w:rsidRDefault="00C416AB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1464B21C" w14:textId="77777777" w:rsidR="007B76FA" w:rsidRPr="003773A8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70CC6228" w:rsidR="001B2CDE" w:rsidRPr="003773A8" w:rsidRDefault="00D22369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 w:rsidRPr="003773A8">
        <w:rPr>
          <w:bCs/>
          <w:sz w:val="28"/>
          <w:szCs w:val="28"/>
          <w:lang w:val="uk-UA"/>
        </w:rPr>
        <w:t>Голо</w:t>
      </w:r>
      <w:r w:rsidR="007F5A34" w:rsidRPr="003773A8">
        <w:rPr>
          <w:bCs/>
          <w:sz w:val="28"/>
          <w:szCs w:val="28"/>
          <w:lang w:val="uk-UA"/>
        </w:rPr>
        <w:t xml:space="preserve">ва </w:t>
      </w:r>
      <w:r w:rsidR="00BC402A">
        <w:rPr>
          <w:bCs/>
          <w:sz w:val="28"/>
          <w:szCs w:val="28"/>
          <w:lang w:val="uk-UA"/>
        </w:rPr>
        <w:t xml:space="preserve">постійної </w:t>
      </w:r>
      <w:r w:rsidR="007F5A34" w:rsidRPr="003773A8">
        <w:rPr>
          <w:bCs/>
          <w:sz w:val="28"/>
          <w:szCs w:val="28"/>
          <w:lang w:val="uk-UA"/>
        </w:rPr>
        <w:t>комісії</w:t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BC402A">
        <w:rPr>
          <w:bCs/>
          <w:sz w:val="28"/>
          <w:szCs w:val="28"/>
          <w:lang w:val="uk-UA"/>
        </w:rPr>
        <w:t xml:space="preserve">      </w:t>
      </w:r>
      <w:r w:rsidR="003010EC" w:rsidRPr="003773A8">
        <w:rPr>
          <w:bCs/>
          <w:sz w:val="28"/>
          <w:szCs w:val="28"/>
          <w:lang w:val="uk-UA"/>
        </w:rPr>
        <w:t>Михайло КАРПЕНЧУК</w:t>
      </w:r>
    </w:p>
    <w:p w14:paraId="6103E8F0" w14:textId="77777777" w:rsidR="00ED2FB3" w:rsidRPr="003773A8" w:rsidRDefault="00ED2FB3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EDACBE6" w14:textId="77777777" w:rsidR="00AF64CF" w:rsidRDefault="00AF64CF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155B9BD" w14:textId="77777777" w:rsidR="008B0DE2" w:rsidRPr="003773A8" w:rsidRDefault="008B0DE2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0A8D2032" w14:textId="6BD84DF4" w:rsidR="001A01E7" w:rsidRDefault="00BC402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постійної </w:t>
      </w:r>
      <w:r w:rsidR="004A5CFB">
        <w:rPr>
          <w:bCs/>
          <w:sz w:val="28"/>
          <w:szCs w:val="28"/>
          <w:lang w:val="uk-UA"/>
        </w:rPr>
        <w:t>комісії</w:t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Сергій Узунов</w:t>
      </w:r>
    </w:p>
    <w:sectPr w:rsidR="001A01E7" w:rsidSect="00187A27">
      <w:type w:val="continuous"/>
      <w:pgSz w:w="11906" w:h="16838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287F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251D6"/>
    <w:rsid w:val="000321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43F"/>
    <w:rsid w:val="00072F67"/>
    <w:rsid w:val="00073078"/>
    <w:rsid w:val="00073BCB"/>
    <w:rsid w:val="00073CA8"/>
    <w:rsid w:val="00074AE4"/>
    <w:rsid w:val="00074ED6"/>
    <w:rsid w:val="00075AB7"/>
    <w:rsid w:val="00075F0E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0F6C"/>
    <w:rsid w:val="0009264C"/>
    <w:rsid w:val="000935E0"/>
    <w:rsid w:val="00094558"/>
    <w:rsid w:val="000958AD"/>
    <w:rsid w:val="00096048"/>
    <w:rsid w:val="00096FAD"/>
    <w:rsid w:val="000975ED"/>
    <w:rsid w:val="000A0DBB"/>
    <w:rsid w:val="000A0E4A"/>
    <w:rsid w:val="000A11C2"/>
    <w:rsid w:val="000A1F8D"/>
    <w:rsid w:val="000A2A75"/>
    <w:rsid w:val="000A444F"/>
    <w:rsid w:val="000A7BE2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B67"/>
    <w:rsid w:val="000C4D5B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6518"/>
    <w:rsid w:val="000E791F"/>
    <w:rsid w:val="000F0E7B"/>
    <w:rsid w:val="000F39F5"/>
    <w:rsid w:val="000F4653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299A"/>
    <w:rsid w:val="001169B1"/>
    <w:rsid w:val="00116D2A"/>
    <w:rsid w:val="00116E37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2AB0"/>
    <w:rsid w:val="00163F08"/>
    <w:rsid w:val="00164258"/>
    <w:rsid w:val="00165993"/>
    <w:rsid w:val="00165C83"/>
    <w:rsid w:val="00165E15"/>
    <w:rsid w:val="001669DE"/>
    <w:rsid w:val="001672B5"/>
    <w:rsid w:val="00167354"/>
    <w:rsid w:val="00170E1A"/>
    <w:rsid w:val="001729B1"/>
    <w:rsid w:val="001739B4"/>
    <w:rsid w:val="00173A7C"/>
    <w:rsid w:val="00175626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87A27"/>
    <w:rsid w:val="00187EF1"/>
    <w:rsid w:val="0019021D"/>
    <w:rsid w:val="001911DE"/>
    <w:rsid w:val="0019186A"/>
    <w:rsid w:val="00191B6E"/>
    <w:rsid w:val="00191E4F"/>
    <w:rsid w:val="00194609"/>
    <w:rsid w:val="001952CC"/>
    <w:rsid w:val="001A01E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3FF3"/>
    <w:rsid w:val="001A4B6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5C23"/>
    <w:rsid w:val="001D707F"/>
    <w:rsid w:val="001D742D"/>
    <w:rsid w:val="001D7809"/>
    <w:rsid w:val="001D7FB4"/>
    <w:rsid w:val="001E2902"/>
    <w:rsid w:val="001E3364"/>
    <w:rsid w:val="001E34E0"/>
    <w:rsid w:val="001E6228"/>
    <w:rsid w:val="001E6C55"/>
    <w:rsid w:val="001E6D42"/>
    <w:rsid w:val="001E7581"/>
    <w:rsid w:val="001E7998"/>
    <w:rsid w:val="001E7CB1"/>
    <w:rsid w:val="001F011F"/>
    <w:rsid w:val="001F0965"/>
    <w:rsid w:val="001F2E2F"/>
    <w:rsid w:val="001F2E46"/>
    <w:rsid w:val="001F3DD2"/>
    <w:rsid w:val="001F6461"/>
    <w:rsid w:val="001F65A5"/>
    <w:rsid w:val="001F6A2A"/>
    <w:rsid w:val="001F6F79"/>
    <w:rsid w:val="00200F0D"/>
    <w:rsid w:val="00201B79"/>
    <w:rsid w:val="00201D56"/>
    <w:rsid w:val="002045AE"/>
    <w:rsid w:val="00204744"/>
    <w:rsid w:val="0020736F"/>
    <w:rsid w:val="00207697"/>
    <w:rsid w:val="00210823"/>
    <w:rsid w:val="00210CBF"/>
    <w:rsid w:val="00210D45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67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0FE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6E20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493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365D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C5"/>
    <w:rsid w:val="00374F68"/>
    <w:rsid w:val="003773A8"/>
    <w:rsid w:val="00377BA5"/>
    <w:rsid w:val="00377CD4"/>
    <w:rsid w:val="00377E4A"/>
    <w:rsid w:val="00380151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152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49A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E6D"/>
    <w:rsid w:val="003E2F04"/>
    <w:rsid w:val="003E5320"/>
    <w:rsid w:val="003E5EF5"/>
    <w:rsid w:val="003E5F72"/>
    <w:rsid w:val="003E6ACD"/>
    <w:rsid w:val="003F0E05"/>
    <w:rsid w:val="003F22A6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3DF5"/>
    <w:rsid w:val="004349E1"/>
    <w:rsid w:val="00435BB9"/>
    <w:rsid w:val="00442509"/>
    <w:rsid w:val="004428EF"/>
    <w:rsid w:val="004442BE"/>
    <w:rsid w:val="00444FDC"/>
    <w:rsid w:val="00445365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CFB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1137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363F"/>
    <w:rsid w:val="005244D0"/>
    <w:rsid w:val="00524754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0B65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1E1"/>
    <w:rsid w:val="005E149F"/>
    <w:rsid w:val="005E190E"/>
    <w:rsid w:val="005E2FF4"/>
    <w:rsid w:val="005E4E6F"/>
    <w:rsid w:val="005E529D"/>
    <w:rsid w:val="005E65E6"/>
    <w:rsid w:val="005E6AAA"/>
    <w:rsid w:val="005E7787"/>
    <w:rsid w:val="005F07BD"/>
    <w:rsid w:val="005F120B"/>
    <w:rsid w:val="005F13AC"/>
    <w:rsid w:val="005F1B02"/>
    <w:rsid w:val="005F1B34"/>
    <w:rsid w:val="005F21DD"/>
    <w:rsid w:val="005F42B4"/>
    <w:rsid w:val="005F4ACD"/>
    <w:rsid w:val="005F6CAC"/>
    <w:rsid w:val="005F6E17"/>
    <w:rsid w:val="005F796A"/>
    <w:rsid w:val="00600773"/>
    <w:rsid w:val="00601328"/>
    <w:rsid w:val="0060180C"/>
    <w:rsid w:val="00602553"/>
    <w:rsid w:val="0060411E"/>
    <w:rsid w:val="00606FB7"/>
    <w:rsid w:val="00607455"/>
    <w:rsid w:val="00611F3D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31B9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971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39E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6DC3"/>
    <w:rsid w:val="00680878"/>
    <w:rsid w:val="0068156D"/>
    <w:rsid w:val="006821E7"/>
    <w:rsid w:val="00682F3F"/>
    <w:rsid w:val="006833D8"/>
    <w:rsid w:val="00684206"/>
    <w:rsid w:val="0068559A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3A7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69A0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31F0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1E4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3DDC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64E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196D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6FA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697"/>
    <w:rsid w:val="007E6882"/>
    <w:rsid w:val="007F008A"/>
    <w:rsid w:val="007F0865"/>
    <w:rsid w:val="007F4DC7"/>
    <w:rsid w:val="007F578B"/>
    <w:rsid w:val="007F57FC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589E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36D0"/>
    <w:rsid w:val="008841B9"/>
    <w:rsid w:val="008849C6"/>
    <w:rsid w:val="00885149"/>
    <w:rsid w:val="00886662"/>
    <w:rsid w:val="00887869"/>
    <w:rsid w:val="00891BB6"/>
    <w:rsid w:val="00891F36"/>
    <w:rsid w:val="00892B7E"/>
    <w:rsid w:val="00893665"/>
    <w:rsid w:val="00894F64"/>
    <w:rsid w:val="008959A0"/>
    <w:rsid w:val="00895BEE"/>
    <w:rsid w:val="00895C7D"/>
    <w:rsid w:val="00896B6F"/>
    <w:rsid w:val="0089737C"/>
    <w:rsid w:val="008A0449"/>
    <w:rsid w:val="008A0946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DE2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3DEB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36B"/>
    <w:rsid w:val="009104B0"/>
    <w:rsid w:val="00910B36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169A"/>
    <w:rsid w:val="009328B5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7A8"/>
    <w:rsid w:val="00936B9F"/>
    <w:rsid w:val="009374C7"/>
    <w:rsid w:val="00940565"/>
    <w:rsid w:val="00941A3A"/>
    <w:rsid w:val="00942321"/>
    <w:rsid w:val="00945586"/>
    <w:rsid w:val="00950355"/>
    <w:rsid w:val="00950DD0"/>
    <w:rsid w:val="0095136B"/>
    <w:rsid w:val="00952005"/>
    <w:rsid w:val="0095210B"/>
    <w:rsid w:val="00954AAF"/>
    <w:rsid w:val="00955797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40BC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47E4"/>
    <w:rsid w:val="009B53A4"/>
    <w:rsid w:val="009B580F"/>
    <w:rsid w:val="009B5D16"/>
    <w:rsid w:val="009B63F6"/>
    <w:rsid w:val="009B6BD1"/>
    <w:rsid w:val="009B7148"/>
    <w:rsid w:val="009C04A3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D574C"/>
    <w:rsid w:val="009E0642"/>
    <w:rsid w:val="009E1176"/>
    <w:rsid w:val="009E13A1"/>
    <w:rsid w:val="009E2627"/>
    <w:rsid w:val="009E2927"/>
    <w:rsid w:val="009E3788"/>
    <w:rsid w:val="009E3D94"/>
    <w:rsid w:val="009E4329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B1A"/>
    <w:rsid w:val="00A21FAD"/>
    <w:rsid w:val="00A23304"/>
    <w:rsid w:val="00A2413F"/>
    <w:rsid w:val="00A243FB"/>
    <w:rsid w:val="00A264F6"/>
    <w:rsid w:val="00A27105"/>
    <w:rsid w:val="00A27B05"/>
    <w:rsid w:val="00A27B4E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288A"/>
    <w:rsid w:val="00A5313D"/>
    <w:rsid w:val="00A54724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5480"/>
    <w:rsid w:val="00AB5667"/>
    <w:rsid w:val="00AB5A3F"/>
    <w:rsid w:val="00AB73D8"/>
    <w:rsid w:val="00AC1557"/>
    <w:rsid w:val="00AC2FA0"/>
    <w:rsid w:val="00AC3F6A"/>
    <w:rsid w:val="00AC60B9"/>
    <w:rsid w:val="00AC6A66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1B83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DD4"/>
    <w:rsid w:val="00AF6E24"/>
    <w:rsid w:val="00AF6ED8"/>
    <w:rsid w:val="00AF7023"/>
    <w:rsid w:val="00AF7609"/>
    <w:rsid w:val="00AF789C"/>
    <w:rsid w:val="00AF7F9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0AC5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3CE"/>
    <w:rsid w:val="00B44481"/>
    <w:rsid w:val="00B44F2E"/>
    <w:rsid w:val="00B45BFD"/>
    <w:rsid w:val="00B469EA"/>
    <w:rsid w:val="00B46C16"/>
    <w:rsid w:val="00B46C3D"/>
    <w:rsid w:val="00B46E71"/>
    <w:rsid w:val="00B470D6"/>
    <w:rsid w:val="00B47302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5147"/>
    <w:rsid w:val="00B66212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039"/>
    <w:rsid w:val="00BB453A"/>
    <w:rsid w:val="00BB5735"/>
    <w:rsid w:val="00BB7FF5"/>
    <w:rsid w:val="00BC0C54"/>
    <w:rsid w:val="00BC1A02"/>
    <w:rsid w:val="00BC3814"/>
    <w:rsid w:val="00BC3B6A"/>
    <w:rsid w:val="00BC402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0FE1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1472"/>
    <w:rsid w:val="00BF17E8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685"/>
    <w:rsid w:val="00C20782"/>
    <w:rsid w:val="00C20D34"/>
    <w:rsid w:val="00C2273B"/>
    <w:rsid w:val="00C22888"/>
    <w:rsid w:val="00C25153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16AB"/>
    <w:rsid w:val="00C44646"/>
    <w:rsid w:val="00C44668"/>
    <w:rsid w:val="00C45FEB"/>
    <w:rsid w:val="00C46607"/>
    <w:rsid w:val="00C533B9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2DFE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32B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1D25"/>
    <w:rsid w:val="00CD4C13"/>
    <w:rsid w:val="00CD4FB8"/>
    <w:rsid w:val="00CD726C"/>
    <w:rsid w:val="00CE03FA"/>
    <w:rsid w:val="00CE058C"/>
    <w:rsid w:val="00CE14FF"/>
    <w:rsid w:val="00CE1893"/>
    <w:rsid w:val="00CE26E5"/>
    <w:rsid w:val="00CE3130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576A"/>
    <w:rsid w:val="00D166A4"/>
    <w:rsid w:val="00D16E59"/>
    <w:rsid w:val="00D16EF1"/>
    <w:rsid w:val="00D22369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17D"/>
    <w:rsid w:val="00D434AE"/>
    <w:rsid w:val="00D44651"/>
    <w:rsid w:val="00D4534A"/>
    <w:rsid w:val="00D45491"/>
    <w:rsid w:val="00D45CEB"/>
    <w:rsid w:val="00D466D1"/>
    <w:rsid w:val="00D46EF1"/>
    <w:rsid w:val="00D477B2"/>
    <w:rsid w:val="00D479D0"/>
    <w:rsid w:val="00D52A06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1D0C"/>
    <w:rsid w:val="00D8351E"/>
    <w:rsid w:val="00D85202"/>
    <w:rsid w:val="00D8602E"/>
    <w:rsid w:val="00D8613D"/>
    <w:rsid w:val="00D87C69"/>
    <w:rsid w:val="00D87EE2"/>
    <w:rsid w:val="00D90342"/>
    <w:rsid w:val="00D90ACF"/>
    <w:rsid w:val="00D913A2"/>
    <w:rsid w:val="00D91BF1"/>
    <w:rsid w:val="00D91C13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5EBB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1995"/>
    <w:rsid w:val="00DD2E77"/>
    <w:rsid w:val="00DD33FB"/>
    <w:rsid w:val="00DD4EC9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673"/>
    <w:rsid w:val="00E029A2"/>
    <w:rsid w:val="00E02AFF"/>
    <w:rsid w:val="00E03CE5"/>
    <w:rsid w:val="00E044F3"/>
    <w:rsid w:val="00E04525"/>
    <w:rsid w:val="00E06F7C"/>
    <w:rsid w:val="00E11F7E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333D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289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97EF2"/>
    <w:rsid w:val="00EA2E88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3F4"/>
    <w:rsid w:val="00EB6880"/>
    <w:rsid w:val="00EB697C"/>
    <w:rsid w:val="00EB7ABF"/>
    <w:rsid w:val="00EC056E"/>
    <w:rsid w:val="00EC0804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2FB3"/>
    <w:rsid w:val="00ED37C4"/>
    <w:rsid w:val="00ED5D0F"/>
    <w:rsid w:val="00ED6526"/>
    <w:rsid w:val="00ED75F5"/>
    <w:rsid w:val="00EE1029"/>
    <w:rsid w:val="00EE1D0D"/>
    <w:rsid w:val="00EE2276"/>
    <w:rsid w:val="00EE3012"/>
    <w:rsid w:val="00EE5A6E"/>
    <w:rsid w:val="00EE6BD0"/>
    <w:rsid w:val="00EF023C"/>
    <w:rsid w:val="00EF0413"/>
    <w:rsid w:val="00EF0D63"/>
    <w:rsid w:val="00EF141B"/>
    <w:rsid w:val="00EF1844"/>
    <w:rsid w:val="00EF1E3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557"/>
    <w:rsid w:val="00F13BD9"/>
    <w:rsid w:val="00F141DD"/>
    <w:rsid w:val="00F154A4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58C"/>
    <w:rsid w:val="00F44825"/>
    <w:rsid w:val="00F4492A"/>
    <w:rsid w:val="00F46C72"/>
    <w:rsid w:val="00F46F8D"/>
    <w:rsid w:val="00F47337"/>
    <w:rsid w:val="00F47812"/>
    <w:rsid w:val="00F479FF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822"/>
    <w:rsid w:val="00FA3A4B"/>
    <w:rsid w:val="00FA3E8D"/>
    <w:rsid w:val="00FB24A6"/>
    <w:rsid w:val="00FB26D5"/>
    <w:rsid w:val="00FB2E24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AE3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BC402A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D984-AAB2-435D-B810-48F0B0CE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3171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48</cp:revision>
  <cp:lastPrinted>2025-12-19T13:55:00Z</cp:lastPrinted>
  <dcterms:created xsi:type="dcterms:W3CDTF">2024-07-10T11:32:00Z</dcterms:created>
  <dcterms:modified xsi:type="dcterms:W3CDTF">2025-12-19T14:47:00Z</dcterms:modified>
</cp:coreProperties>
</file>