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9F67D">
      <w:pPr>
        <w:tabs>
          <w:tab w:val="left" w:pos="4200"/>
        </w:tabs>
        <w:spacing w:after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</w:p>
    <w:p w14:paraId="1DDBDF29">
      <w:pPr>
        <w:spacing w:after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4BC0BB7A">
      <w:pPr>
        <w:spacing w:after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4627C336">
      <w:pPr>
        <w:spacing w:after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>ОДЕСЬКА МІСЬКА РАДА</w:t>
      </w:r>
    </w:p>
    <w:p w14:paraId="7D06C08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ПОСТІЙНА КОМІСІЯ</w:t>
      </w:r>
    </w:p>
    <w:p w14:paraId="3A31059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З ПИТАНЬ КОМУНАЛЬНОЇ ВЛАСНОСТІ, ЕКОНОМІЧНОЇ, ІНВЕСТИЦІЙНОЇ, ДЕРЖАВНОЇ РЕГУЛЯТОРНОЇ  ПОЛІТИКИ ТА ПІДПРИЄМНИЦТВА</w:t>
      </w: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8"/>
      </w:tblGrid>
      <w:tr w14:paraId="211F4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3" w:type="dxa"/>
            <w:tcBorders>
              <w:top w:val="nil"/>
              <w:left w:val="nil"/>
              <w:bottom w:val="thinThickMediumGap" w:color="auto" w:sz="18" w:space="0"/>
              <w:right w:val="nil"/>
            </w:tcBorders>
            <w:vAlign w:val="center"/>
          </w:tcPr>
          <w:p w14:paraId="0AF73368">
            <w:pPr>
              <w:spacing w:after="0"/>
              <w:rPr>
                <w:rFonts w:ascii="Times New Roman" w:hAnsi="Times New Roman"/>
                <w:b/>
                <w:szCs w:val="28"/>
                <w:lang w:val="uk-UA" w:eastAsia="ru-RU"/>
              </w:rPr>
            </w:pPr>
          </w:p>
          <w:p w14:paraId="3C5BBD92">
            <w:pPr>
              <w:spacing w:after="0"/>
              <w:jc w:val="center"/>
              <w:rPr>
                <w:rFonts w:ascii="Times New Roman" w:hAnsi="Times New Roman"/>
                <w:b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Cs w:val="26"/>
                <w:lang w:val="uk-UA"/>
              </w:rPr>
              <w:t>пл. Біржова, 1, м. Одеса, 65026, Україна</w:t>
            </w:r>
          </w:p>
        </w:tc>
      </w:tr>
    </w:tbl>
    <w:p w14:paraId="183BB303">
      <w:pPr>
        <w:spacing w:after="0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________________</w:t>
      </w:r>
      <w:r>
        <w:rPr>
          <w:rFonts w:ascii="Times New Roman" w:hAnsi="Times New Roman"/>
          <w:sz w:val="28"/>
          <w:szCs w:val="28"/>
          <w:lang w:val="uk-UA" w:eastAsia="ru-RU"/>
        </w:rPr>
        <w:t>№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_________________</w:t>
      </w:r>
    </w:p>
    <w:p w14:paraId="7941D8F3">
      <w:pPr>
        <w:tabs>
          <w:tab w:val="left" w:pos="4536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на №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______________</w:t>
      </w:r>
      <w:r>
        <w:rPr>
          <w:rFonts w:ascii="Times New Roman" w:hAnsi="Times New Roman"/>
          <w:sz w:val="28"/>
          <w:szCs w:val="28"/>
          <w:lang w:val="uk-UA" w:eastAsia="ru-RU"/>
        </w:rPr>
        <w:t>від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______________</w:t>
      </w:r>
    </w:p>
    <w:p w14:paraId="77BD33C8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┌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┐</w:t>
      </w:r>
    </w:p>
    <w:p w14:paraId="66C9C3A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6F9DD48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ПРОТОКОЛ </w:t>
      </w:r>
    </w:p>
    <w:p w14:paraId="6D5C205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засідання постійної комісії</w:t>
      </w:r>
    </w:p>
    <w:p w14:paraId="6AC71AD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14:paraId="4FC39F62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hint="default" w:ascii="Times New Roman" w:hAnsi="Times New Roman"/>
          <w:b/>
          <w:sz w:val="28"/>
          <w:szCs w:val="28"/>
          <w:lang w:val="uk-UA"/>
        </w:rPr>
        <w:t xml:space="preserve">05 лютого </w:t>
      </w:r>
      <w:r>
        <w:rPr>
          <w:rFonts w:ascii="Times New Roman" w:hAnsi="Times New Roman"/>
          <w:b/>
          <w:sz w:val="28"/>
          <w:szCs w:val="28"/>
          <w:lang w:val="uk-UA"/>
        </w:rPr>
        <w:t>202</w:t>
      </w:r>
      <w:r>
        <w:rPr>
          <w:rFonts w:hint="default" w:ascii="Times New Roman" w:hAnsi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рік             1</w:t>
      </w:r>
      <w:r>
        <w:rPr>
          <w:rFonts w:hint="default" w:ascii="Times New Roman" w:hAnsi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sz w:val="28"/>
          <w:szCs w:val="28"/>
          <w:lang w:val="uk-UA"/>
        </w:rPr>
        <w:t>-</w:t>
      </w:r>
      <w:r>
        <w:rPr>
          <w:rFonts w:hint="default" w:ascii="Times New Roman" w:hAnsi="Times New Roman"/>
          <w:b/>
          <w:sz w:val="28"/>
          <w:szCs w:val="28"/>
          <w:lang w:val="uk-UA"/>
        </w:rPr>
        <w:t>0</w:t>
      </w:r>
      <w:r>
        <w:rPr>
          <w:rFonts w:ascii="Times New Roman" w:hAnsi="Times New Roman"/>
          <w:b/>
          <w:sz w:val="28"/>
          <w:szCs w:val="28"/>
          <w:lang w:val="uk-UA"/>
        </w:rPr>
        <w:t>0                каб</w:t>
      </w:r>
      <w:r>
        <w:rPr>
          <w:rFonts w:hint="default" w:ascii="Times New Roman" w:hAnsi="Times New Roman"/>
          <w:b/>
          <w:sz w:val="28"/>
          <w:szCs w:val="28"/>
          <w:lang w:val="uk-UA"/>
        </w:rPr>
        <w:t xml:space="preserve">. 307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A133094">
      <w:pPr>
        <w:spacing w:after="0" w:line="240" w:lineRule="auto"/>
        <w:ind w:firstLine="567"/>
        <w:rPr>
          <w:rFonts w:hint="default" w:ascii="Times New Roman" w:hAnsi="Times New Roman"/>
          <w:sz w:val="28"/>
          <w:szCs w:val="28"/>
          <w:u w:val="single"/>
          <w:lang w:val="ru-RU" w:eastAsia="ru-RU"/>
        </w:rPr>
      </w:pPr>
    </w:p>
    <w:p w14:paraId="6D44A5EF">
      <w:pPr>
        <w:spacing w:after="0" w:line="240" w:lineRule="auto"/>
        <w:ind w:firstLine="567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Присутні члени комісії:</w:t>
      </w:r>
    </w:p>
    <w:p w14:paraId="6742367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Славський Олександр Володимирович </w:t>
      </w:r>
    </w:p>
    <w:p w14:paraId="258BB72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Антонішак Оксана Степанівна </w:t>
      </w:r>
    </w:p>
    <w:p w14:paraId="43CD36A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Сеник Роман Віталійович </w:t>
      </w:r>
    </w:p>
    <w:p w14:paraId="357AED96">
      <w:pPr>
        <w:spacing w:after="0" w:line="240" w:lineRule="auto"/>
        <w:jc w:val="both"/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pPr>
    </w:p>
    <w:p w14:paraId="3FEF378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Запрошені:</w:t>
      </w:r>
    </w:p>
    <w:p w14:paraId="739886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tbl>
      <w:tblPr>
        <w:tblStyle w:val="3"/>
        <w:tblW w:w="9406" w:type="dxa"/>
        <w:tblInd w:w="-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5"/>
        <w:gridCol w:w="5841"/>
      </w:tblGrid>
      <w:tr w14:paraId="77384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3565" w:type="dxa"/>
          </w:tcPr>
          <w:p w14:paraId="0350C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Ахмеров</w:t>
            </w:r>
          </w:p>
          <w:p w14:paraId="0104A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Олександр Олександрович </w:t>
            </w:r>
          </w:p>
        </w:tc>
        <w:tc>
          <w:tcPr>
            <w:tcW w:w="5841" w:type="dxa"/>
          </w:tcPr>
          <w:p w14:paraId="1C9C9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317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</w:p>
          <w:p w14:paraId="5DCC6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317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- директор Департаменту комунальної власності Одеської міської ради;</w:t>
            </w:r>
          </w:p>
        </w:tc>
      </w:tr>
      <w:tr w14:paraId="4E745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8A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Корнієнко</w:t>
            </w:r>
          </w:p>
          <w:p w14:paraId="355EC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Володимир Олександрович 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97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right="0" w:firstLine="284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</w:p>
          <w:p w14:paraId="132F9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right="0" w:firstLine="284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- депутат Одеської міської ради;</w:t>
            </w:r>
          </w:p>
        </w:tc>
      </w:tr>
      <w:tr w14:paraId="76C3E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3565" w:type="dxa"/>
          </w:tcPr>
          <w:p w14:paraId="04C4C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Сиваш</w:t>
            </w:r>
          </w:p>
          <w:p w14:paraId="44E15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Андрій Сергійович </w:t>
            </w:r>
          </w:p>
        </w:tc>
        <w:tc>
          <w:tcPr>
            <w:tcW w:w="5841" w:type="dxa"/>
          </w:tcPr>
          <w:p w14:paraId="69798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76" w:leftChars="80" w:right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</w:p>
          <w:p w14:paraId="01AAF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76" w:leftChars="80" w:right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- директор Департаменту інформації та цифрових рішень Одеської міської ради;</w:t>
            </w:r>
          </w:p>
        </w:tc>
      </w:tr>
      <w:tr w14:paraId="072FF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3565" w:type="dxa"/>
          </w:tcPr>
          <w:p w14:paraId="2DCC1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Колоденко</w:t>
            </w:r>
          </w:p>
          <w:p w14:paraId="2E38D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Олена Володимірівна </w:t>
            </w:r>
          </w:p>
        </w:tc>
        <w:tc>
          <w:tcPr>
            <w:tcW w:w="5841" w:type="dxa"/>
          </w:tcPr>
          <w:p w14:paraId="5A9DD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334" w:rightChars="152" w:firstLine="179" w:firstLineChars="64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7823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334" w:rightChars="152" w:firstLine="179" w:firstLineChars="64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- д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иректор Департаменту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охорони здоров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я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Одеської міської ради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</w:tbl>
    <w:p w14:paraId="4DB3D7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4690FE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319583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Style w:val="4"/>
          <w:rFonts w:hint="default"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СЛУХАЛИ: Інформацію голови постійної комісії Олександра Славського щодо обрання в.о.секретаря на засіданні постійної комісії </w:t>
      </w:r>
      <w:r>
        <w:rPr>
          <w:rStyle w:val="4"/>
          <w:rFonts w:hint="default" w:ascii="Times New Roman" w:hAnsi="Times New Roman" w:cs="Times New Roman"/>
          <w:b w:val="0"/>
          <w:sz w:val="28"/>
          <w:szCs w:val="28"/>
          <w:lang w:val="uk-UA"/>
        </w:rPr>
        <w:t>з питань комунальної власності, економічної, інвестиційної, державної регуляторної політики та підприємництва 05 лютого 2026 року.</w:t>
      </w:r>
    </w:p>
    <w:p w14:paraId="3687E3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Голосували за обрання в.о. секретаря на засіданні постійної комісії </w:t>
      </w:r>
      <w:r>
        <w:rPr>
          <w:rStyle w:val="4"/>
          <w:rFonts w:hint="default" w:ascii="Times New Roman" w:hAnsi="Times New Roman" w:cs="Times New Roman"/>
          <w:b w:val="0"/>
          <w:sz w:val="28"/>
          <w:szCs w:val="28"/>
          <w:lang w:val="uk-UA"/>
        </w:rPr>
        <w:t>з питань комунальної власності, економічної, інвестиційної, державної регуляторної політики та підприємництва 05 лютого 2026 року Антонішак Оксану Степанівну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:</w:t>
      </w:r>
    </w:p>
    <w:p w14:paraId="6FCE3E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40" w:firstLineChars="157"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За – одноголосно. </w:t>
      </w:r>
    </w:p>
    <w:p w14:paraId="517977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ВИСНОВОК: Обрати в.о.секретаря на засіданні постійної комісії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з </w:t>
      </w:r>
      <w:r>
        <w:rPr>
          <w:rStyle w:val="4"/>
          <w:rFonts w:hint="default" w:ascii="Times New Roman" w:hAnsi="Times New Roman" w:cs="Times New Roman"/>
          <w:b w:val="0"/>
          <w:sz w:val="28"/>
          <w:szCs w:val="28"/>
          <w:lang w:val="uk-UA"/>
        </w:rPr>
        <w:t>питань комунальної власності, економічної, інвестиційної, державної регуляторної політики та підприємництва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 w:eastAsia="ru-RU"/>
        </w:rPr>
        <w:t xml:space="preserve"> 05 лютого 2</w:t>
      </w:r>
      <w:r>
        <w:rPr>
          <w:rStyle w:val="4"/>
          <w:rFonts w:hint="default" w:ascii="Times New Roman" w:hAnsi="Times New Roman" w:cs="Times New Roman"/>
          <w:b w:val="0"/>
          <w:sz w:val="28"/>
          <w:szCs w:val="28"/>
          <w:lang w:val="uk-UA"/>
        </w:rPr>
        <w:t xml:space="preserve">026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 w:eastAsia="ru-RU"/>
        </w:rPr>
        <w:t xml:space="preserve">року Антонішак Оксану Степанівну. </w:t>
      </w:r>
    </w:p>
    <w:p w14:paraId="4C3F96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6DD23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39E9E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0" w:leftChars="0" w:right="0" w:rightChars="0" w:firstLine="439" w:firstLineChars="157"/>
        <w:contextualSpacing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uk-UA" w:eastAsia="ru-RU"/>
        </w:rPr>
        <w:t xml:space="preserve">СЛУХАЛИ: Інформацію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директора Департаменту комунальної власності Одеської міської ради Олександра Ахмерова</w:t>
      </w:r>
      <w:r>
        <w:rPr>
          <w:rFonts w:hint="default" w:ascii="Times New Roman" w:hAnsi="Times New Roman" w:cs="Times New Roman"/>
          <w:sz w:val="28"/>
          <w:szCs w:val="28"/>
          <w:lang w:val="en-US" w:eastAsia="uk-UA"/>
        </w:rPr>
        <w:t xml:space="preserve"> щодо проєкту рішення “</w:t>
      </w:r>
      <w:r>
        <w:rPr>
          <w:rFonts w:hint="default" w:ascii="Times New Roman" w:hAnsi="Times New Roman" w:cs="Times New Roman"/>
          <w:sz w:val="28"/>
          <w:szCs w:val="28"/>
        </w:rPr>
        <w:t>Про включення до Переліку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об’єктів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м</w:t>
      </w:r>
      <w:r>
        <w:rPr>
          <w:rFonts w:hint="default" w:ascii="Times New Roman" w:hAnsi="Times New Roman" w:cs="Times New Roman"/>
          <w:sz w:val="28"/>
          <w:szCs w:val="28"/>
        </w:rPr>
        <w:t>алої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приватизації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к</w:t>
      </w:r>
      <w:r>
        <w:rPr>
          <w:rFonts w:hint="default" w:ascii="Times New Roman" w:hAnsi="Times New Roman" w:cs="Times New Roman"/>
          <w:sz w:val="28"/>
          <w:szCs w:val="28"/>
        </w:rPr>
        <w:t>омунальної власності територіальної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громади м. Одеси, які підлягають приватизації,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н</w:t>
      </w:r>
      <w:r>
        <w:rPr>
          <w:rFonts w:hint="default" w:ascii="Times New Roman" w:hAnsi="Times New Roman" w:cs="Times New Roman"/>
          <w:sz w:val="28"/>
          <w:szCs w:val="28"/>
        </w:rPr>
        <w:t>ежи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лих приміщень першого поверху</w:t>
      </w:r>
      <w:r>
        <w:rPr>
          <w:rFonts w:hint="default" w:ascii="Times New Roman" w:hAnsi="Times New Roman" w:cs="Times New Roman"/>
          <w:sz w:val="28"/>
          <w:szCs w:val="28"/>
        </w:rPr>
        <w:t>, що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р</w:t>
      </w:r>
      <w:r>
        <w:rPr>
          <w:rFonts w:hint="default" w:ascii="Times New Roman" w:hAnsi="Times New Roman" w:cs="Times New Roman"/>
          <w:sz w:val="28"/>
          <w:szCs w:val="28"/>
        </w:rPr>
        <w:t>озташован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і </w:t>
      </w:r>
      <w:r>
        <w:rPr>
          <w:rFonts w:hint="default" w:ascii="Times New Roman" w:hAnsi="Times New Roman" w:cs="Times New Roman"/>
          <w:sz w:val="28"/>
          <w:szCs w:val="28"/>
        </w:rPr>
        <w:t xml:space="preserve">за адресою: м. Одеса,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вул. Інглезі,10, </w:t>
      </w:r>
      <w:r>
        <w:rPr>
          <w:rFonts w:hint="default" w:ascii="Times New Roman" w:hAnsi="Times New Roman" w:cs="Times New Roman"/>
          <w:sz w:val="28"/>
          <w:szCs w:val="28"/>
        </w:rPr>
        <w:t>та їх приватизацію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” (лист </w:t>
      </w:r>
      <w:r>
        <w:rPr>
          <w:rFonts w:hint="default" w:ascii="Times New Roman" w:hAnsi="Times New Roman" w:cs="Times New Roman"/>
          <w:sz w:val="28"/>
          <w:szCs w:val="28"/>
          <w:lang w:val="en-US" w:eastAsia="uk-UA"/>
        </w:rPr>
        <w:t>№ 01-13/2556 від 26.11.2025 року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).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1FDE9F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Виступили: Славський О.В., Сеник Р.В.,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Колоденко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О.В.,       Корнієнко В.О.</w:t>
      </w:r>
    </w:p>
    <w:p w14:paraId="49B4412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800"/>
          <w:tab w:val="left" w:pos="9240"/>
          <w:tab w:val="left" w:pos="9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ВИСНОВОК: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Рекомендувати Департаменту комунальної власності Одеської міської ради після закінчення воєнного стану в Україні розглянути питання щодо передачі Департаменту охорони здоров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’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я Одеської міської ради даного приміщення для розташування КНП “Центр первинної медико-санітарної допомоги № 16”. </w:t>
      </w:r>
    </w:p>
    <w:p w14:paraId="69BDED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Департаменту охорони здоров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’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я Одеської міської ради надавати на розгляд комісії питання щодо списання основних засобів Департаменту та підпорядкованих установ. </w:t>
      </w:r>
    </w:p>
    <w:p w14:paraId="15BD65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7AD7EE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35C9CD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uk-UA" w:eastAsia="ru-RU"/>
        </w:rPr>
        <w:t xml:space="preserve">СЛУХАЛИ: </w:t>
      </w:r>
      <w:r>
        <w:rPr>
          <w:rFonts w:hint="default" w:ascii="Times New Roman" w:hAnsi="Times New Roman" w:cs="Times New Roman"/>
          <w:sz w:val="28"/>
          <w:szCs w:val="28"/>
          <w:lang w:val="en-US" w:eastAsia="uk-UA"/>
        </w:rPr>
        <w:t xml:space="preserve">Інформацію </w:t>
      </w:r>
      <w:r>
        <w:rPr>
          <w:rFonts w:hint="default" w:ascii="Times New Roman" w:hAnsi="Times New Roman" w:cs="Times New Roman"/>
          <w:sz w:val="28"/>
          <w:szCs w:val="28"/>
          <w:lang w:val="ru-RU" w:eastAsia="uk-UA"/>
        </w:rPr>
        <w:t>що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до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зауважень Юридичного департаменту Одеської міської ради до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проєкту рішення “</w:t>
      </w:r>
      <w:r>
        <w:rPr>
          <w:rFonts w:hint="default" w:ascii="Times New Roman" w:hAnsi="Times New Roman" w:cs="Times New Roman"/>
          <w:sz w:val="28"/>
          <w:szCs w:val="28"/>
        </w:rPr>
        <w:t xml:space="preserve">Про розподіл орендної плати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для об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’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єктів, що перебувають у </w:t>
      </w:r>
      <w:r>
        <w:rPr>
          <w:rFonts w:hint="default" w:ascii="Times New Roman" w:hAnsi="Times New Roman" w:cs="Times New Roman"/>
          <w:sz w:val="28"/>
          <w:szCs w:val="28"/>
        </w:rPr>
        <w:t>комунальній власності Одеської міської територіальної громади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”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(зауваження Юридичного департаменту  Одеської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м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і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сько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ї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ради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№ 28-з/вих від 30.01.2026 року та лист Департаменту комунальної власності № 01-13/219 від 03.02.2026 року).</w:t>
      </w:r>
    </w:p>
    <w:p w14:paraId="76C412A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800"/>
          <w:tab w:val="left" w:pos="9240"/>
          <w:tab w:val="left" w:pos="9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Виступили: Славський О.В., Ахмеров О.О., Антонішак О.С., Сеник Р.В.</w:t>
      </w:r>
    </w:p>
    <w:p w14:paraId="771966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Голосували за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II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варіант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проєкту рішення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“</w:t>
      </w:r>
      <w:r>
        <w:rPr>
          <w:rFonts w:ascii="Times New Roman" w:hAnsi="Times New Roman"/>
          <w:sz w:val="28"/>
          <w:szCs w:val="28"/>
        </w:rPr>
        <w:t>Про розподіл орендної плати для об’єктів, що перебувають у комунальній власності Одеської міської територіальної громади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”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:</w:t>
      </w:r>
    </w:p>
    <w:p w14:paraId="50DC4E7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800"/>
          <w:tab w:val="left" w:pos="9240"/>
          <w:tab w:val="left" w:pos="9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0" w:firstLineChars="157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За - одноголосно.</w:t>
      </w:r>
    </w:p>
    <w:p w14:paraId="55B83CB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800"/>
          <w:tab w:val="left" w:pos="9240"/>
          <w:tab w:val="left" w:pos="9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ВИСНОВОК: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Підтримати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II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варіант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проєкту рішення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“</w:t>
      </w:r>
      <w:r>
        <w:rPr>
          <w:rFonts w:ascii="Times New Roman" w:hAnsi="Times New Roman"/>
          <w:sz w:val="28"/>
          <w:szCs w:val="28"/>
        </w:rPr>
        <w:t>Про розподіл орендної плати для об’єктів, що перебувають у комунальній власності Одеської міської територіальної громади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”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та внести його на розгляд чергової сесії Одеської міської ради.</w:t>
      </w:r>
    </w:p>
    <w:p w14:paraId="0D234DB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800"/>
          <w:tab w:val="left" w:pos="9240"/>
          <w:tab w:val="left" w:pos="9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14:paraId="5725D92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800"/>
          <w:tab w:val="left" w:pos="9240"/>
          <w:tab w:val="left" w:pos="9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14:paraId="2DC1A3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uk-UA" w:eastAsia="ru-RU"/>
        </w:rPr>
        <w:t xml:space="preserve">СЛУХАЛИ: Інформацію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директора Департаменту комунальної власності Одеської міської ради Олександра Ахмерова</w:t>
      </w:r>
      <w:r>
        <w:rPr>
          <w:rFonts w:hint="default" w:ascii="Times New Roman" w:hAnsi="Times New Roman" w:cs="Times New Roman"/>
          <w:sz w:val="28"/>
          <w:szCs w:val="28"/>
          <w:lang w:val="en-US" w:eastAsia="uk-UA"/>
        </w:rPr>
        <w:t xml:space="preserve"> щодо передачі з комунальної у державну власність нежитлового приміщення ----, розташованих за адресою: м.Одеса, ---- (лист Департаменту № 01-13/217 від 03.02.2026 року).</w:t>
      </w:r>
    </w:p>
    <w:p w14:paraId="0CF8B7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Виступили: Славський О.В., Сеник Р.В.</w:t>
      </w:r>
    </w:p>
    <w:p w14:paraId="195093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Голосували за </w:t>
      </w:r>
      <w:r>
        <w:rPr>
          <w:rFonts w:hint="default" w:ascii="Times New Roman" w:hAnsi="Times New Roman" w:cs="Times New Roman"/>
          <w:sz w:val="28"/>
          <w:szCs w:val="28"/>
          <w:lang w:val="en-US" w:eastAsia="uk-UA"/>
        </w:rPr>
        <w:t>передачу з комунальної у державну власність нежитлового приміщення ---, розташованих за адресою: м.Одеса, вул. ----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:</w:t>
      </w:r>
    </w:p>
    <w:p w14:paraId="45EB1E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40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За - 0.</w:t>
      </w:r>
    </w:p>
    <w:p w14:paraId="235CF75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800"/>
          <w:tab w:val="left" w:pos="9240"/>
          <w:tab w:val="left" w:pos="9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ВИСНОВОК: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Рішення не прийняте. </w:t>
      </w:r>
    </w:p>
    <w:p w14:paraId="1568A81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800"/>
          <w:tab w:val="left" w:pos="9240"/>
          <w:tab w:val="left" w:pos="9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</w:p>
    <w:p w14:paraId="6DC13DB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800"/>
          <w:tab w:val="left" w:pos="9240"/>
          <w:tab w:val="left" w:pos="9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</w:p>
    <w:p w14:paraId="22D63F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uk-UA" w:eastAsia="ru-RU"/>
        </w:rPr>
        <w:t xml:space="preserve">СЛУХАЛИ: </w:t>
      </w:r>
      <w:r>
        <w:rPr>
          <w:rFonts w:hint="default" w:ascii="Times New Roman" w:hAnsi="Times New Roman" w:cs="Times New Roman"/>
          <w:sz w:val="28"/>
          <w:szCs w:val="28"/>
          <w:lang w:val="en-US" w:eastAsia="uk-UA"/>
        </w:rPr>
        <w:t xml:space="preserve">Інформацію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директора Департаменту інформації та цифрових рішень Одеської міської ради Андрія Сиваша </w:t>
      </w:r>
      <w:r>
        <w:rPr>
          <w:rFonts w:hint="default" w:ascii="Times New Roman" w:hAnsi="Times New Roman" w:cs="Times New Roman"/>
          <w:sz w:val="28"/>
          <w:szCs w:val="28"/>
          <w:lang w:val="en-US" w:eastAsia="uk-UA"/>
        </w:rPr>
        <w:t xml:space="preserve">щодо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зауважень Юридичного департаменту Одеської міської ради до проєкту рішення “Про передачу у тимчасове безоплатне користування Одеській міській військовій адміністрації Одеського району Одеської області майна, що обліковується на балансі Департаменту інформації та цифрових рішень Одеської міської ради” (зауваження Юридичного департаменту № 27-з/вих від 30.01.2026 року та лист Департаменту інформації та цифрових рішень Одеської міської ради № 01-18/113 від 02.02.2026 року). </w:t>
      </w:r>
    </w:p>
    <w:p w14:paraId="788D43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Голосували за доопрацьований проєкт рішення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«Про передачу в управління Одеській міській військовій адміністрації Одеського району Одеської області на період виконання повноважень майна територіальної громади м. Одеси, що обліковується на балансі Департаменту  інформації та цифрових рішень Одеської міської ради»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:</w:t>
      </w:r>
    </w:p>
    <w:p w14:paraId="67523E0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800"/>
          <w:tab w:val="left" w:pos="9240"/>
          <w:tab w:val="left" w:pos="9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0" w:firstLineChars="157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За - одноголосно.</w:t>
      </w:r>
    </w:p>
    <w:p w14:paraId="2FD5D9C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800"/>
          <w:tab w:val="left" w:pos="9240"/>
          <w:tab w:val="left" w:pos="9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ВИСНОВОК: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Підтримати доопрацьований проєкт рішення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«Про передачу в управління Одеській міській військовій адміністрації Одеського району Одеської області на період виконання повноважень майна територіальної громади м. Одеси, що обліковується на балансі Департаменту  інформації та цифрових рішень Одеської міської ради»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та внести його на розгляд чергової сесії Одеської міської ради.</w:t>
      </w:r>
    </w:p>
    <w:p w14:paraId="59CE94A0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800"/>
          <w:tab w:val="left" w:pos="9240"/>
          <w:tab w:val="left" w:pos="9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14:paraId="0F627D7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800"/>
          <w:tab w:val="left" w:pos="9240"/>
          <w:tab w:val="left" w:pos="9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14:paraId="0E1A81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СЛУХАЛИ: Інформацію за зверненням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ФОП Урсакі А.Г. щодо заперечень до проєкту </w:t>
      </w:r>
      <w:r>
        <w:rPr>
          <w:rFonts w:hint="default" w:ascii="Times New Roman" w:hAnsi="Times New Roman" w:cs="Times New Roman"/>
          <w:sz w:val="28"/>
          <w:szCs w:val="28"/>
        </w:rPr>
        <w:t>Правил тимчасового користування місцями, що перебувають у комунальній власності Одеської міської територіальної громади, для розміщення тимчасових споруд для провадження підприємницької діяльності та елементів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’</w:t>
      </w:r>
      <w:r>
        <w:rPr>
          <w:rFonts w:hint="default" w:ascii="Times New Roman" w:hAnsi="Times New Roman" w:cs="Times New Roman"/>
          <w:sz w:val="28"/>
          <w:szCs w:val="28"/>
        </w:rPr>
        <w:t xml:space="preserve"> вуличної торгівлі»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</w:t>
      </w:r>
    </w:p>
    <w:p w14:paraId="3067EA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Виступили: Славський О.В., Антонішак О.С.</w:t>
      </w:r>
    </w:p>
    <w:p w14:paraId="1CEF1D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Голосували за рекомендацію комісії:</w:t>
      </w:r>
    </w:p>
    <w:p w14:paraId="78E4EE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40" w:firstLineChars="157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За - одноголосно.</w:t>
      </w:r>
    </w:p>
    <w:p w14:paraId="5C1AE2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ВИСНОВОК: Направити заперечення ФОП Урсакі А.Г. до проєкту </w:t>
      </w:r>
      <w:r>
        <w:rPr>
          <w:rFonts w:hint="default" w:ascii="Times New Roman" w:hAnsi="Times New Roman" w:cs="Times New Roman"/>
          <w:sz w:val="28"/>
          <w:szCs w:val="28"/>
        </w:rPr>
        <w:t xml:space="preserve">Правил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на адресу Управління  </w:t>
      </w:r>
      <w:r>
        <w:rPr>
          <w:rFonts w:hint="default" w:ascii="Times New Roman" w:hAnsi="Times New Roman" w:cs="Times New Roman"/>
          <w:sz w:val="28"/>
          <w:szCs w:val="28"/>
        </w:rPr>
        <w:t>розвитку споживчого ринку та захисту прав споживачів Одеської міської ради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для надання пояснень та висновків до цих заперечень.</w:t>
      </w:r>
    </w:p>
    <w:p w14:paraId="278A8C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08BD01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СЛУХАЛИ: Інформацію за зверненням директора ОЗДО “Дитячий садок № 5” (на ім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’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я депутата Сергія Страшного) щодо вирішення питання проведення ремонту фасаду будівлі закладу.</w:t>
      </w:r>
    </w:p>
    <w:p w14:paraId="70E792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ВИСНОВОК: Надіслати дане звернення  на адресу депутата Одеської міської ради Сергія Страшного.  </w:t>
      </w:r>
    </w:p>
    <w:p w14:paraId="12FC42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2AC63E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СЛУХАЛИ: Інформацію за зверненням голови правління ОСББ “Филатова 92” щодо погашення заборгованості  за користування житловим приміщення № 54, розташованим за адресою: м. Одеса, вул. Академіка Філатова, 92.</w:t>
      </w:r>
    </w:p>
    <w:p w14:paraId="2CF4BD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Виступили: Славський О.В., АНтонішак О.С.</w:t>
      </w:r>
    </w:p>
    <w:p w14:paraId="6F8F7A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Голосували за висновок комісії:</w:t>
      </w:r>
    </w:p>
    <w:p w14:paraId="380A3E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За - одноголосно.</w:t>
      </w:r>
    </w:p>
    <w:p w14:paraId="312E82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ВИСНОВОК: Звернутися до голови Хаджибейської районної адміністрації Одеської міської ради щодо надання пояснень з цього питання. </w:t>
      </w:r>
    </w:p>
    <w:p w14:paraId="326558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4E5889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594809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Голова комісії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Олександр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 СЛАВСЬКИЙ</w:t>
      </w:r>
    </w:p>
    <w:p w14:paraId="4C8800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618772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В.о. секретаря на </w:t>
      </w:r>
      <w:bookmarkStart w:id="0" w:name="_GoBack"/>
      <w:bookmarkEnd w:id="0"/>
    </w:p>
    <w:p w14:paraId="22C6D3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засіданні комісії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Оксана  АНТОНІШАК</w:t>
      </w:r>
    </w:p>
    <w:p w14:paraId="0FFD16AE"/>
    <w:p w14:paraId="38115435"/>
    <w:sectPr>
      <w:pgSz w:w="11906" w:h="16838"/>
      <w:pgMar w:top="1440" w:right="108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1D1C58"/>
    <w:multiLevelType w:val="multilevel"/>
    <w:tmpl w:val="541D1C5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63958"/>
    <w:rsid w:val="012629DB"/>
    <w:rsid w:val="7336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microsoft.com/office/2007/relationships/hdphoto" Target="media/image2.wdp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2026-02-12T12:11:00Z</dcterms:created>
  <dc:creator>sov3</dc:creator>
  <cp:lastModifiedBy>sov3</cp:lastModifiedBy>
  <dcterms:modified xsi:type="dcterms:W3CDTF">2026-02-12T12:12:39Z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07DA7D3B0DE341E9AC18239DB574EBE3_11</vt:lpwstr>
  </property>
</Properties>
</file>